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7C3" w:rsidRPr="0064651D" w:rsidRDefault="009E47C3" w:rsidP="000E47BC">
      <w:pPr>
        <w:overflowPunct/>
        <w:autoSpaceDE/>
        <w:autoSpaceDN/>
        <w:adjustRightInd/>
        <w:jc w:val="center"/>
        <w:textAlignment w:val="auto"/>
        <w:rPr>
          <w:rFonts w:cs="Arial"/>
          <w:lang w:val="es-ES"/>
        </w:rPr>
      </w:pPr>
      <w:r w:rsidRPr="0064651D">
        <w:rPr>
          <w:rFonts w:cs="Arial"/>
          <w:kern w:val="36"/>
        </w:rPr>
        <w:t>REGLAMENTO TÉCNICO METROL</w:t>
      </w:r>
      <w:r>
        <w:rPr>
          <w:rFonts w:cs="Arial"/>
          <w:kern w:val="36"/>
        </w:rPr>
        <w:t>Ó</w:t>
      </w:r>
      <w:r w:rsidRPr="0064651D">
        <w:rPr>
          <w:rFonts w:cs="Arial"/>
          <w:kern w:val="36"/>
        </w:rPr>
        <w:t>GICO PARA CELDA</w:t>
      </w:r>
      <w:r>
        <w:rPr>
          <w:rFonts w:cs="Arial"/>
          <w:kern w:val="36"/>
        </w:rPr>
        <w:t>S</w:t>
      </w:r>
      <w:r w:rsidRPr="0064651D">
        <w:rPr>
          <w:rFonts w:cs="Arial"/>
          <w:kern w:val="36"/>
        </w:rPr>
        <w:t xml:space="preserve"> DE CARGA</w:t>
      </w:r>
    </w:p>
    <w:p w:rsidR="009E47C3" w:rsidRPr="0064651D" w:rsidRDefault="009E47C3">
      <w:pPr>
        <w:overflowPunct/>
        <w:autoSpaceDE/>
        <w:autoSpaceDN/>
        <w:adjustRightInd/>
        <w:textAlignment w:val="auto"/>
        <w:rPr>
          <w:rFonts w:cs="Arial"/>
          <w:lang w:val="es-ES"/>
        </w:rPr>
      </w:pPr>
    </w:p>
    <w:p w:rsidR="009E47C3" w:rsidRPr="0064651D" w:rsidRDefault="009E47C3" w:rsidP="000E47BC">
      <w:pPr>
        <w:overflowPunct/>
        <w:autoSpaceDE/>
        <w:autoSpaceDN/>
        <w:adjustRightInd/>
        <w:spacing w:after="240"/>
        <w:textAlignment w:val="auto"/>
        <w:outlineLvl w:val="1"/>
        <w:rPr>
          <w:rFonts w:cs="Arial"/>
          <w:lang w:val="pt-BR"/>
        </w:rPr>
      </w:pPr>
      <w:bookmarkStart w:id="0" w:name="_Toc135376226"/>
      <w:r w:rsidRPr="000E47BC">
        <w:rPr>
          <w:rFonts w:cs="Arial"/>
          <w:lang w:val="es-ES"/>
        </w:rPr>
        <w:t xml:space="preserve">1   </w:t>
      </w:r>
      <w:bookmarkEnd w:id="0"/>
      <w:r w:rsidRPr="000E47BC">
        <w:rPr>
          <w:rFonts w:cs="Arial"/>
          <w:lang w:val="es-ES"/>
        </w:rPr>
        <w:t>Objetivo y campo de aplicación</w:t>
      </w:r>
      <w:r>
        <w:rPr>
          <w:rFonts w:cs="Arial"/>
          <w:lang w:val="es-ES"/>
        </w:rPr>
        <w:t>.</w:t>
      </w:r>
      <w:r w:rsidRPr="0064651D">
        <w:rPr>
          <w:rFonts w:cs="Arial"/>
          <w:b/>
          <w:lang w:val="pt-BR"/>
        </w:rPr>
        <w:t> </w:t>
      </w:r>
    </w:p>
    <w:p w:rsidR="009E47C3" w:rsidRPr="0064651D" w:rsidRDefault="009E47C3" w:rsidP="004521C9">
      <w:pPr>
        <w:numPr>
          <w:ilvl w:val="1"/>
          <w:numId w:val="6"/>
        </w:numPr>
        <w:overflowPunct/>
        <w:autoSpaceDE/>
        <w:autoSpaceDN/>
        <w:adjustRightInd/>
        <w:jc w:val="both"/>
        <w:textAlignment w:val="auto"/>
        <w:rPr>
          <w:rFonts w:cs="Arial"/>
          <w:lang w:val="es-ES"/>
        </w:rPr>
      </w:pPr>
      <w:r w:rsidRPr="0064651D">
        <w:rPr>
          <w:rFonts w:cs="Arial"/>
          <w:lang w:val="es-ES"/>
        </w:rPr>
        <w:t>Este reglamento técnico metrológico fija las principales características metrológic</w:t>
      </w:r>
      <w:r w:rsidRPr="00D209FD">
        <w:rPr>
          <w:rFonts w:cs="Arial"/>
          <w:color w:val="000000"/>
          <w:lang w:val="es-ES"/>
        </w:rPr>
        <w:t>a</w:t>
      </w:r>
      <w:r w:rsidRPr="0064651D">
        <w:rPr>
          <w:rFonts w:cs="Arial"/>
          <w:lang w:val="es-ES"/>
        </w:rPr>
        <w:t>s y los procedimientos de evaluación de celdas de carga utilizadas en la medición estática de mas</w:t>
      </w:r>
      <w:r>
        <w:rPr>
          <w:rFonts w:cs="Arial"/>
          <w:lang w:val="es-ES"/>
        </w:rPr>
        <w:t>a</w:t>
      </w:r>
      <w:r w:rsidRPr="00305B9D">
        <w:rPr>
          <w:rFonts w:cs="Arial"/>
          <w:color w:val="0000FF"/>
          <w:lang w:val="es-ES"/>
        </w:rPr>
        <w:t xml:space="preserve">, </w:t>
      </w:r>
      <w:r w:rsidRPr="00D209FD">
        <w:rPr>
          <w:rFonts w:cs="Arial"/>
          <w:color w:val="000000"/>
          <w:lang w:val="es-ES"/>
        </w:rPr>
        <w:t>para instrumentos reglamentados.</w:t>
      </w:r>
    </w:p>
    <w:p w:rsidR="009E47C3" w:rsidRPr="0064651D" w:rsidRDefault="009E47C3" w:rsidP="00C96CE2">
      <w:pPr>
        <w:overflowPunct/>
        <w:autoSpaceDE/>
        <w:autoSpaceDN/>
        <w:adjustRightInd/>
        <w:ind w:left="720"/>
        <w:jc w:val="both"/>
        <w:textAlignment w:val="auto"/>
        <w:rPr>
          <w:rFonts w:cs="Arial"/>
          <w:lang w:val="es-ES"/>
        </w:rPr>
      </w:pPr>
    </w:p>
    <w:p w:rsidR="009E47C3" w:rsidRPr="0064651D" w:rsidRDefault="009E47C3" w:rsidP="00795771">
      <w:pPr>
        <w:numPr>
          <w:ilvl w:val="1"/>
          <w:numId w:val="6"/>
        </w:numPr>
        <w:overflowPunct/>
        <w:autoSpaceDE/>
        <w:autoSpaceDN/>
        <w:adjustRightInd/>
        <w:jc w:val="both"/>
        <w:textAlignment w:val="auto"/>
        <w:rPr>
          <w:rFonts w:cs="Arial"/>
          <w:lang w:val="es-ES"/>
        </w:rPr>
      </w:pPr>
      <w:r w:rsidRPr="0064651D">
        <w:rPr>
          <w:rFonts w:cs="Arial"/>
          <w:lang w:val="es-ES"/>
        </w:rPr>
        <w:t>Los instrumentos que se asocian con las celdas de carga y que dan una indicación de masa son objeto de diferentes reglamentaciones.</w:t>
      </w:r>
    </w:p>
    <w:p w:rsidR="009E47C3" w:rsidRPr="0064651D" w:rsidRDefault="009E47C3" w:rsidP="00C96CE2">
      <w:pPr>
        <w:pStyle w:val="Prrafodelista"/>
        <w:rPr>
          <w:rFonts w:cs="Arial"/>
          <w:lang w:val="es-ES"/>
        </w:rPr>
      </w:pPr>
    </w:p>
    <w:p w:rsidR="009E47C3" w:rsidRDefault="009E47C3" w:rsidP="00E36F82">
      <w:pPr>
        <w:pStyle w:val="Prrafodelista"/>
        <w:spacing w:after="240"/>
        <w:ind w:left="0"/>
        <w:rPr>
          <w:rFonts w:cs="Arial"/>
          <w:color w:val="000000"/>
          <w:lang w:val="es-ES"/>
        </w:rPr>
      </w:pPr>
      <w:r>
        <w:rPr>
          <w:rFonts w:cs="Arial"/>
          <w:color w:val="000000"/>
          <w:lang w:val="es-ES"/>
        </w:rPr>
        <w:t xml:space="preserve">2  </w:t>
      </w:r>
      <w:r w:rsidR="00E36F82">
        <w:rPr>
          <w:rFonts w:cs="Arial"/>
          <w:color w:val="000000"/>
          <w:lang w:val="es-ES"/>
        </w:rPr>
        <w:t>Terminología.</w:t>
      </w:r>
    </w:p>
    <w:p w:rsidR="00E36F82" w:rsidRPr="00F66DCB" w:rsidRDefault="00E36F82" w:rsidP="00FA1B31">
      <w:pPr>
        <w:pStyle w:val="Prrafodelista"/>
        <w:spacing w:after="240"/>
        <w:ind w:left="0"/>
        <w:jc w:val="both"/>
        <w:rPr>
          <w:rFonts w:cs="Arial"/>
          <w:color w:val="000000"/>
          <w:lang w:val="es-ES"/>
        </w:rPr>
      </w:pPr>
      <w:r>
        <w:rPr>
          <w:rFonts w:cs="Arial"/>
          <w:color w:val="000000"/>
          <w:lang w:val="es-ES"/>
        </w:rPr>
        <w:t>La</w:t>
      </w:r>
      <w:r w:rsidR="00FA1B31">
        <w:rPr>
          <w:rFonts w:cs="Arial"/>
          <w:color w:val="000000"/>
          <w:lang w:val="es-ES"/>
        </w:rPr>
        <w:t xml:space="preserve">s definiciones de los términos utilizados se encuentran </w:t>
      </w:r>
      <w:r>
        <w:rPr>
          <w:rFonts w:cs="Arial"/>
          <w:color w:val="000000"/>
          <w:lang w:val="es-ES"/>
        </w:rPr>
        <w:t xml:space="preserve"> en el Anexo D </w:t>
      </w:r>
      <w:r w:rsidR="00FA1B31">
        <w:rPr>
          <w:rFonts w:cs="Arial"/>
          <w:color w:val="000000"/>
          <w:lang w:val="es-ES"/>
        </w:rPr>
        <w:t xml:space="preserve">–Terminología, </w:t>
      </w:r>
      <w:r>
        <w:rPr>
          <w:rFonts w:cs="Arial"/>
          <w:color w:val="000000"/>
          <w:lang w:val="es-ES"/>
        </w:rPr>
        <w:t>del presente Reglamento.</w:t>
      </w:r>
    </w:p>
    <w:p w:rsidR="009E47C3" w:rsidRPr="000E47BC" w:rsidRDefault="009E47C3" w:rsidP="000E47BC">
      <w:pPr>
        <w:overflowPunct/>
        <w:autoSpaceDE/>
        <w:autoSpaceDN/>
        <w:adjustRightInd/>
        <w:spacing w:after="240"/>
        <w:textAlignment w:val="auto"/>
        <w:outlineLvl w:val="1"/>
        <w:rPr>
          <w:rFonts w:cs="Arial"/>
          <w:color w:val="000000"/>
          <w:lang w:val="es-ES"/>
        </w:rPr>
      </w:pPr>
      <w:bookmarkStart w:id="1" w:name="_Toc135376234"/>
      <w:r w:rsidRPr="000E47BC">
        <w:rPr>
          <w:rFonts w:cs="Arial"/>
          <w:color w:val="000000"/>
          <w:lang w:val="es-ES"/>
        </w:rPr>
        <w:t>3  Unidades de medición</w:t>
      </w:r>
      <w:bookmarkEnd w:id="1"/>
      <w:r>
        <w:rPr>
          <w:rFonts w:cs="Arial"/>
          <w:color w:val="000000"/>
          <w:lang w:val="es-ES"/>
        </w:rPr>
        <w:t>.</w:t>
      </w:r>
    </w:p>
    <w:p w:rsidR="009E47C3" w:rsidRPr="0064651D" w:rsidRDefault="009E47C3" w:rsidP="003C1D5F">
      <w:pPr>
        <w:overflowPunct/>
        <w:autoSpaceDE/>
        <w:autoSpaceDN/>
        <w:adjustRightInd/>
        <w:spacing w:before="100" w:after="100"/>
        <w:jc w:val="both"/>
        <w:textAlignment w:val="auto"/>
        <w:rPr>
          <w:rFonts w:cs="Arial"/>
          <w:lang w:val="es-ES"/>
        </w:rPr>
      </w:pPr>
      <w:r w:rsidRPr="0064651D">
        <w:rPr>
          <w:rFonts w:cs="Arial"/>
          <w:lang w:val="es-ES"/>
        </w:rPr>
        <w:t xml:space="preserve">Las unidades de medición de masa son </w:t>
      </w:r>
      <w:r>
        <w:rPr>
          <w:rFonts w:cs="Arial"/>
          <w:lang w:val="es-ES"/>
        </w:rPr>
        <w:t xml:space="preserve">el </w:t>
      </w:r>
      <w:r w:rsidRPr="0064651D">
        <w:rPr>
          <w:rFonts w:cs="Arial"/>
          <w:lang w:val="es-ES"/>
        </w:rPr>
        <w:t>gramo (g), kilogramo (</w:t>
      </w:r>
      <w:r>
        <w:rPr>
          <w:rFonts w:cs="Arial"/>
          <w:lang w:val="es-ES"/>
        </w:rPr>
        <w:t>kg</w:t>
      </w:r>
      <w:r w:rsidRPr="0064651D">
        <w:rPr>
          <w:rFonts w:cs="Arial"/>
          <w:lang w:val="es-ES"/>
        </w:rPr>
        <w:t>) o tonelada (t).</w:t>
      </w:r>
    </w:p>
    <w:p w:rsidR="009E47C3" w:rsidRPr="0064651D" w:rsidRDefault="009E47C3" w:rsidP="00C51075">
      <w:pPr>
        <w:tabs>
          <w:tab w:val="left" w:pos="8253"/>
        </w:tabs>
        <w:overflowPunct/>
        <w:autoSpaceDE/>
        <w:autoSpaceDN/>
        <w:adjustRightInd/>
        <w:spacing w:before="100" w:after="100"/>
        <w:jc w:val="both"/>
        <w:textAlignment w:val="auto"/>
        <w:rPr>
          <w:rFonts w:cs="Arial"/>
          <w:lang w:val="es-ES"/>
        </w:rPr>
      </w:pPr>
      <w:r w:rsidRPr="0064651D">
        <w:rPr>
          <w:rFonts w:cs="Arial"/>
          <w:lang w:val="es-ES"/>
        </w:rPr>
        <w:t>  </w:t>
      </w:r>
    </w:p>
    <w:p w:rsidR="009E47C3" w:rsidRPr="0064651D" w:rsidRDefault="009E47C3" w:rsidP="000E47BC">
      <w:pPr>
        <w:overflowPunct/>
        <w:autoSpaceDE/>
        <w:autoSpaceDN/>
        <w:adjustRightInd/>
        <w:spacing w:after="240"/>
        <w:textAlignment w:val="auto"/>
        <w:outlineLvl w:val="1"/>
        <w:rPr>
          <w:rFonts w:cs="Arial"/>
          <w:b/>
          <w:lang w:val="es-ES"/>
        </w:rPr>
      </w:pPr>
      <w:bookmarkStart w:id="2" w:name="_Toc135376235"/>
      <w:r w:rsidRPr="001A55D0">
        <w:rPr>
          <w:rFonts w:cs="Arial"/>
          <w:lang w:val="es-ES"/>
        </w:rPr>
        <w:t>4</w:t>
      </w:r>
      <w:r w:rsidRPr="0064651D">
        <w:rPr>
          <w:rFonts w:cs="Arial"/>
          <w:b/>
          <w:color w:val="808080"/>
          <w:lang w:val="es-ES"/>
        </w:rPr>
        <w:t xml:space="preserve">  </w:t>
      </w:r>
      <w:r w:rsidRPr="003C1D5F">
        <w:rPr>
          <w:rFonts w:cs="Arial"/>
          <w:bCs/>
          <w:color w:val="000000"/>
          <w:lang w:val="es-ES"/>
        </w:rPr>
        <w:t>Requisitos</w:t>
      </w:r>
      <w:r w:rsidRPr="0064651D">
        <w:rPr>
          <w:rFonts w:cs="Arial"/>
          <w:b/>
          <w:color w:val="808080"/>
          <w:lang w:val="es-ES"/>
        </w:rPr>
        <w:t xml:space="preserve"> </w:t>
      </w:r>
      <w:r w:rsidRPr="000E47BC">
        <w:rPr>
          <w:rFonts w:cs="Arial"/>
          <w:color w:val="000000"/>
          <w:lang w:val="es-ES"/>
        </w:rPr>
        <w:t>metrológicos</w:t>
      </w:r>
      <w:bookmarkEnd w:id="2"/>
      <w:r>
        <w:rPr>
          <w:rFonts w:cs="Arial"/>
          <w:color w:val="000000"/>
          <w:lang w:val="es-ES"/>
        </w:rPr>
        <w:t>.</w:t>
      </w:r>
    </w:p>
    <w:p w:rsidR="009E47C3" w:rsidRPr="001A55D0" w:rsidRDefault="009E47C3" w:rsidP="001A55D0">
      <w:pPr>
        <w:overflowPunct/>
        <w:autoSpaceDE/>
        <w:autoSpaceDN/>
        <w:adjustRightInd/>
        <w:spacing w:before="100" w:after="100"/>
        <w:ind w:left="312"/>
        <w:jc w:val="both"/>
        <w:textAlignment w:val="auto"/>
        <w:rPr>
          <w:rFonts w:cs="Arial"/>
          <w:lang w:val="es-ES"/>
        </w:rPr>
      </w:pPr>
      <w:r w:rsidRPr="001A55D0">
        <w:rPr>
          <w:rFonts w:cs="Arial"/>
          <w:lang w:val="es-ES"/>
        </w:rPr>
        <w:t>4.1   Principio de clasificación de las celdas de carga</w:t>
      </w:r>
      <w:r>
        <w:rPr>
          <w:rFonts w:cs="Arial"/>
          <w:lang w:val="es-ES"/>
        </w:rPr>
        <w:t>.</w:t>
      </w:r>
    </w:p>
    <w:p w:rsidR="009E47C3" w:rsidRDefault="009E47C3" w:rsidP="001A55D0">
      <w:pPr>
        <w:overflowPunct/>
        <w:autoSpaceDE/>
        <w:autoSpaceDN/>
        <w:adjustRightInd/>
        <w:spacing w:before="100" w:after="100"/>
        <w:ind w:left="312"/>
        <w:jc w:val="both"/>
        <w:textAlignment w:val="auto"/>
        <w:rPr>
          <w:rFonts w:cs="Arial"/>
          <w:lang w:val="es-ES"/>
        </w:rPr>
      </w:pPr>
      <w:r w:rsidRPr="0064651D">
        <w:rPr>
          <w:rFonts w:cs="Arial"/>
          <w:lang w:val="es-ES"/>
        </w:rPr>
        <w:t xml:space="preserve">La clasificación </w:t>
      </w:r>
      <w:r>
        <w:rPr>
          <w:rFonts w:cs="Arial"/>
          <w:lang w:val="es-ES"/>
        </w:rPr>
        <w:t>en</w:t>
      </w:r>
      <w:r w:rsidRPr="0064651D">
        <w:rPr>
          <w:rFonts w:cs="Arial"/>
          <w:lang w:val="es-ES"/>
        </w:rPr>
        <w:t xml:space="preserve"> clases de </w:t>
      </w:r>
      <w:r>
        <w:rPr>
          <w:rFonts w:cs="Arial"/>
          <w:lang w:val="es-ES"/>
        </w:rPr>
        <w:t xml:space="preserve">exactitud </w:t>
      </w:r>
      <w:r w:rsidRPr="0064651D">
        <w:rPr>
          <w:rFonts w:cs="Arial"/>
          <w:lang w:val="es-ES"/>
        </w:rPr>
        <w:t xml:space="preserve">específicas se </w:t>
      </w:r>
      <w:r>
        <w:rPr>
          <w:rFonts w:cs="Arial"/>
          <w:lang w:val="es-ES"/>
        </w:rPr>
        <w:t>efectúa</w:t>
      </w:r>
      <w:r w:rsidRPr="0064651D">
        <w:rPr>
          <w:rFonts w:cs="Arial"/>
          <w:lang w:val="es-ES"/>
        </w:rPr>
        <w:t xml:space="preserve"> para facilitar su aplicación a varios sistemas de medición de masa.</w:t>
      </w:r>
    </w:p>
    <w:p w:rsidR="009E47C3" w:rsidRPr="001A55D0" w:rsidRDefault="009E47C3" w:rsidP="006127CD">
      <w:pPr>
        <w:overflowPunct/>
        <w:autoSpaceDE/>
        <w:autoSpaceDN/>
        <w:adjustRightInd/>
        <w:spacing w:before="120" w:after="240"/>
        <w:ind w:left="312"/>
        <w:textAlignment w:val="auto"/>
        <w:outlineLvl w:val="2"/>
        <w:rPr>
          <w:rFonts w:cs="Arial"/>
          <w:lang w:val="es-ES"/>
        </w:rPr>
      </w:pPr>
      <w:bookmarkStart w:id="3" w:name="_Toc135376237"/>
      <w:r w:rsidRPr="001A55D0">
        <w:rPr>
          <w:rFonts w:cs="Arial"/>
          <w:lang w:val="es-ES"/>
        </w:rPr>
        <w:t xml:space="preserve">4.2   Clases de </w:t>
      </w:r>
      <w:bookmarkEnd w:id="3"/>
      <w:r w:rsidRPr="001A55D0">
        <w:rPr>
          <w:rFonts w:cs="Arial"/>
          <w:lang w:val="es-ES"/>
        </w:rPr>
        <w:t>exactitud</w:t>
      </w:r>
    </w:p>
    <w:p w:rsidR="009E47C3" w:rsidRPr="0064651D" w:rsidRDefault="009E47C3" w:rsidP="001A55D0">
      <w:pPr>
        <w:overflowPunct/>
        <w:autoSpaceDE/>
        <w:autoSpaceDN/>
        <w:adjustRightInd/>
        <w:spacing w:before="100" w:after="100"/>
        <w:ind w:left="312"/>
        <w:jc w:val="both"/>
        <w:textAlignment w:val="auto"/>
        <w:rPr>
          <w:rFonts w:cs="Arial"/>
          <w:lang w:val="es-ES"/>
        </w:rPr>
      </w:pPr>
      <w:r w:rsidRPr="0064651D">
        <w:rPr>
          <w:rFonts w:cs="Arial"/>
          <w:lang w:val="es-ES"/>
        </w:rPr>
        <w:t xml:space="preserve">Las celdas de carga deben ser clasificadas, de acuerdo a sus capacidades de desempeño </w:t>
      </w:r>
      <w:r>
        <w:rPr>
          <w:rFonts w:cs="Arial"/>
          <w:lang w:val="es-ES"/>
        </w:rPr>
        <w:t>tot</w:t>
      </w:r>
      <w:r w:rsidRPr="0064651D">
        <w:rPr>
          <w:rFonts w:cs="Arial"/>
          <w:lang w:val="es-ES"/>
        </w:rPr>
        <w:t xml:space="preserve">al, en cuatro clases de </w:t>
      </w:r>
      <w:r>
        <w:rPr>
          <w:rFonts w:cs="Arial"/>
          <w:lang w:val="es-ES"/>
        </w:rPr>
        <w:t>exactitud</w:t>
      </w:r>
      <w:r w:rsidRPr="0064651D">
        <w:rPr>
          <w:rFonts w:cs="Arial"/>
          <w:lang w:val="es-ES"/>
        </w:rPr>
        <w:t xml:space="preserve"> cuyas designaciones son las siguientes:</w:t>
      </w:r>
    </w:p>
    <w:p w:rsidR="009E47C3" w:rsidRPr="0064651D" w:rsidRDefault="009E47C3" w:rsidP="001A55D0">
      <w:pPr>
        <w:overflowPunct/>
        <w:autoSpaceDE/>
        <w:autoSpaceDN/>
        <w:adjustRightInd/>
        <w:spacing w:before="100" w:after="100"/>
        <w:ind w:left="1560"/>
        <w:jc w:val="both"/>
        <w:textAlignment w:val="auto"/>
        <w:rPr>
          <w:rFonts w:cs="Arial"/>
          <w:lang w:val="es-ES"/>
        </w:rPr>
      </w:pPr>
      <w:r w:rsidRPr="0064651D">
        <w:rPr>
          <w:rFonts w:cs="Arial"/>
          <w:lang w:val="es-ES"/>
        </w:rPr>
        <w:t>Clase A;</w:t>
      </w:r>
    </w:p>
    <w:p w:rsidR="009E47C3" w:rsidRPr="0064651D" w:rsidRDefault="009E47C3" w:rsidP="001A55D0">
      <w:pPr>
        <w:overflowPunct/>
        <w:autoSpaceDE/>
        <w:autoSpaceDN/>
        <w:adjustRightInd/>
        <w:spacing w:before="100" w:after="100"/>
        <w:ind w:left="1560"/>
        <w:jc w:val="both"/>
        <w:textAlignment w:val="auto"/>
        <w:rPr>
          <w:rFonts w:cs="Arial"/>
          <w:lang w:val="es-ES"/>
        </w:rPr>
      </w:pPr>
      <w:r w:rsidRPr="0064651D">
        <w:rPr>
          <w:rFonts w:cs="Arial"/>
          <w:lang w:val="es-ES"/>
        </w:rPr>
        <w:t>Clase B;</w:t>
      </w:r>
    </w:p>
    <w:p w:rsidR="009E47C3" w:rsidRPr="0064651D" w:rsidRDefault="009E47C3" w:rsidP="001A55D0">
      <w:pPr>
        <w:overflowPunct/>
        <w:autoSpaceDE/>
        <w:autoSpaceDN/>
        <w:adjustRightInd/>
        <w:spacing w:before="100" w:after="100"/>
        <w:ind w:left="1560"/>
        <w:jc w:val="both"/>
        <w:textAlignment w:val="auto"/>
        <w:rPr>
          <w:rFonts w:cs="Arial"/>
          <w:lang w:val="es-ES"/>
        </w:rPr>
      </w:pPr>
      <w:r w:rsidRPr="0064651D">
        <w:rPr>
          <w:rFonts w:cs="Arial"/>
          <w:lang w:val="es-ES"/>
        </w:rPr>
        <w:t>Clase C;</w:t>
      </w:r>
    </w:p>
    <w:p w:rsidR="009E47C3" w:rsidRPr="0064651D" w:rsidRDefault="009E47C3" w:rsidP="001A55D0">
      <w:pPr>
        <w:overflowPunct/>
        <w:autoSpaceDE/>
        <w:autoSpaceDN/>
        <w:adjustRightInd/>
        <w:spacing w:before="100" w:after="100"/>
        <w:ind w:left="1560"/>
        <w:jc w:val="both"/>
        <w:textAlignment w:val="auto"/>
        <w:rPr>
          <w:rFonts w:cs="Arial"/>
          <w:lang w:val="es-ES"/>
        </w:rPr>
      </w:pPr>
      <w:r w:rsidRPr="0064651D">
        <w:rPr>
          <w:rFonts w:cs="Arial"/>
          <w:lang w:val="es-ES"/>
        </w:rPr>
        <w:t>Clase D.</w:t>
      </w:r>
    </w:p>
    <w:p w:rsidR="009E47C3" w:rsidRPr="0064651D" w:rsidRDefault="009E47C3" w:rsidP="006127CD">
      <w:pPr>
        <w:overflowPunct/>
        <w:autoSpaceDE/>
        <w:autoSpaceDN/>
        <w:adjustRightInd/>
        <w:spacing w:before="100" w:after="240"/>
        <w:ind w:left="312"/>
        <w:textAlignment w:val="auto"/>
        <w:outlineLvl w:val="2"/>
        <w:rPr>
          <w:rFonts w:cs="Arial"/>
          <w:b/>
          <w:lang w:val="es-ES"/>
        </w:rPr>
      </w:pPr>
      <w:bookmarkStart w:id="4" w:name="_Toc135376238"/>
      <w:r w:rsidRPr="00F97BED">
        <w:rPr>
          <w:rFonts w:cs="Arial"/>
          <w:lang w:val="es-ES"/>
        </w:rPr>
        <w:t xml:space="preserve">4.3   Número máximo de </w:t>
      </w:r>
      <w:r w:rsidRPr="00AC7C61">
        <w:rPr>
          <w:rFonts w:cs="Arial"/>
          <w:lang w:val="es-ES"/>
        </w:rPr>
        <w:t>intervalos</w:t>
      </w:r>
      <w:r w:rsidRPr="00F97BED">
        <w:rPr>
          <w:rFonts w:cs="Arial"/>
          <w:lang w:val="es-ES"/>
        </w:rPr>
        <w:t xml:space="preserve"> de verificación de la celda de carga</w:t>
      </w:r>
      <w:bookmarkEnd w:id="4"/>
      <w:r>
        <w:rPr>
          <w:rFonts w:cs="Arial"/>
          <w:lang w:val="es-ES"/>
        </w:rPr>
        <w:t>.</w:t>
      </w:r>
      <w:r>
        <w:rPr>
          <w:rFonts w:cs="Arial"/>
          <w:b/>
          <w:lang w:val="es-ES"/>
        </w:rPr>
        <w:t xml:space="preserve"> </w:t>
      </w:r>
    </w:p>
    <w:p w:rsidR="009E47C3" w:rsidRDefault="009E47C3" w:rsidP="001A55D0">
      <w:pPr>
        <w:overflowPunct/>
        <w:autoSpaceDE/>
        <w:autoSpaceDN/>
        <w:adjustRightInd/>
        <w:spacing w:before="100" w:after="100"/>
        <w:ind w:left="312"/>
        <w:jc w:val="both"/>
        <w:textAlignment w:val="auto"/>
        <w:rPr>
          <w:rFonts w:cs="Arial"/>
          <w:lang w:val="es-ES"/>
        </w:rPr>
      </w:pPr>
      <w:r w:rsidRPr="0064651D">
        <w:rPr>
          <w:rFonts w:cs="Arial"/>
          <w:lang w:val="es-ES"/>
        </w:rPr>
        <w:t xml:space="preserve">El número máximo de </w:t>
      </w:r>
      <w:r w:rsidRPr="00AC7C61">
        <w:rPr>
          <w:rFonts w:cs="Arial"/>
          <w:lang w:val="es-ES"/>
        </w:rPr>
        <w:t>intervalos</w:t>
      </w:r>
      <w:r w:rsidRPr="0064651D">
        <w:rPr>
          <w:rFonts w:cs="Arial"/>
          <w:lang w:val="es-ES"/>
        </w:rPr>
        <w:t xml:space="preserve"> de verificación </w:t>
      </w:r>
      <w:r>
        <w:rPr>
          <w:rFonts w:cs="Arial"/>
          <w:lang w:val="es-ES"/>
        </w:rPr>
        <w:t>(</w:t>
      </w:r>
      <w:proofErr w:type="spellStart"/>
      <w:r w:rsidRPr="0064651D">
        <w:rPr>
          <w:rFonts w:cs="Arial"/>
          <w:lang w:val="es-ES"/>
        </w:rPr>
        <w:t>n</w:t>
      </w:r>
      <w:r w:rsidRPr="0064651D">
        <w:rPr>
          <w:rFonts w:cs="Arial"/>
          <w:vertAlign w:val="subscript"/>
          <w:lang w:val="es-ES"/>
        </w:rPr>
        <w:t>max</w:t>
      </w:r>
      <w:proofErr w:type="spellEnd"/>
      <w:r>
        <w:rPr>
          <w:rFonts w:cs="Arial"/>
          <w:vertAlign w:val="subscript"/>
          <w:lang w:val="es-ES"/>
        </w:rPr>
        <w:t>)</w:t>
      </w:r>
      <w:r w:rsidRPr="0064651D">
        <w:rPr>
          <w:rFonts w:cs="Arial"/>
          <w:lang w:val="es-ES"/>
        </w:rPr>
        <w:t xml:space="preserve"> de la celda de carga en el cual el rango de medición de </w:t>
      </w:r>
      <w:r>
        <w:rPr>
          <w:rFonts w:cs="Arial"/>
          <w:lang w:val="es-ES"/>
        </w:rPr>
        <w:t xml:space="preserve">esta </w:t>
      </w:r>
      <w:r w:rsidRPr="0064651D">
        <w:rPr>
          <w:rFonts w:cs="Arial"/>
          <w:lang w:val="es-ES"/>
        </w:rPr>
        <w:t>puede ser dividid</w:t>
      </w:r>
      <w:r>
        <w:rPr>
          <w:rFonts w:cs="Arial"/>
          <w:lang w:val="es-ES"/>
        </w:rPr>
        <w:t>o en un sistema de medición</w:t>
      </w:r>
      <w:r w:rsidRPr="00B260EC">
        <w:rPr>
          <w:rFonts w:cs="Arial"/>
          <w:color w:val="000000"/>
          <w:lang w:val="es-ES"/>
        </w:rPr>
        <w:t xml:space="preserve"> debe</w:t>
      </w:r>
      <w:r w:rsidRPr="0064651D">
        <w:rPr>
          <w:rFonts w:cs="Arial"/>
          <w:lang w:val="es-ES"/>
        </w:rPr>
        <w:t xml:space="preserve"> estar dentro de los límites fijados en la tabla 1.</w:t>
      </w:r>
    </w:p>
    <w:p w:rsidR="009E47C3" w:rsidRPr="0064651D" w:rsidRDefault="009E47C3" w:rsidP="001A55D0">
      <w:pPr>
        <w:overflowPunct/>
        <w:autoSpaceDE/>
        <w:autoSpaceDN/>
        <w:adjustRightInd/>
        <w:spacing w:before="100" w:after="100"/>
        <w:ind w:left="312"/>
        <w:jc w:val="both"/>
        <w:textAlignment w:val="auto"/>
        <w:rPr>
          <w:rFonts w:cs="Arial"/>
          <w:lang w:val="es-ES"/>
        </w:rPr>
      </w:pPr>
    </w:p>
    <w:p w:rsidR="009E47C3" w:rsidRPr="0064651D" w:rsidRDefault="009E47C3" w:rsidP="001D2783">
      <w:pPr>
        <w:overflowPunct/>
        <w:autoSpaceDE/>
        <w:autoSpaceDN/>
        <w:adjustRightInd/>
        <w:spacing w:before="100" w:after="100"/>
        <w:ind w:left="312"/>
        <w:jc w:val="both"/>
        <w:textAlignment w:val="auto"/>
        <w:rPr>
          <w:rFonts w:cs="Arial"/>
          <w:lang w:val="es-ES"/>
        </w:rPr>
      </w:pPr>
      <w:r w:rsidRPr="0064651D">
        <w:rPr>
          <w:rFonts w:cs="Arial"/>
          <w:lang w:val="es-ES"/>
        </w:rPr>
        <w:t xml:space="preserve">Tabla 1 -  Número máximo de </w:t>
      </w:r>
      <w:r w:rsidRPr="00AC7C61">
        <w:rPr>
          <w:rFonts w:cs="Arial"/>
          <w:lang w:val="es-ES"/>
        </w:rPr>
        <w:t>intervalos</w:t>
      </w:r>
      <w:r w:rsidRPr="0064651D">
        <w:rPr>
          <w:rFonts w:cs="Arial"/>
          <w:lang w:val="es-ES"/>
        </w:rPr>
        <w:t xml:space="preserve"> de verificación (</w:t>
      </w:r>
      <w:proofErr w:type="spellStart"/>
      <w:r w:rsidRPr="0064651D">
        <w:rPr>
          <w:rFonts w:cs="Arial"/>
          <w:lang w:val="es-ES"/>
        </w:rPr>
        <w:t>n</w:t>
      </w:r>
      <w:r w:rsidRPr="0064651D">
        <w:rPr>
          <w:rFonts w:cs="Arial"/>
          <w:vertAlign w:val="subscript"/>
          <w:lang w:val="es-ES"/>
        </w:rPr>
        <w:t>max</w:t>
      </w:r>
      <w:proofErr w:type="spellEnd"/>
      <w:r w:rsidRPr="0064651D">
        <w:rPr>
          <w:rFonts w:cs="Arial"/>
          <w:lang w:val="es-ES"/>
        </w:rPr>
        <w:t>) de acuerdo a la clase de</w:t>
      </w:r>
      <w:r>
        <w:rPr>
          <w:rFonts w:cs="Arial"/>
          <w:lang w:val="es-ES"/>
        </w:rPr>
        <w:t xml:space="preserve"> exactitud.</w:t>
      </w:r>
      <w:r w:rsidRPr="0064651D">
        <w:rPr>
          <w:rFonts w:cs="Arial"/>
          <w:lang w:val="es-ES"/>
        </w:rPr>
        <w:t xml:space="preserve"> </w:t>
      </w:r>
    </w:p>
    <w:tbl>
      <w:tblPr>
        <w:tblW w:w="5812" w:type="dxa"/>
        <w:tblLayout w:type="fixed"/>
        <w:tblCellMar>
          <w:left w:w="0" w:type="dxa"/>
          <w:right w:w="0" w:type="dxa"/>
        </w:tblCellMar>
        <w:tblLook w:val="0000"/>
      </w:tblPr>
      <w:tblGrid>
        <w:gridCol w:w="1843"/>
        <w:gridCol w:w="992"/>
        <w:gridCol w:w="993"/>
        <w:gridCol w:w="992"/>
        <w:gridCol w:w="992"/>
      </w:tblGrid>
      <w:tr w:rsidR="009E47C3" w:rsidRPr="0064651D" w:rsidTr="00C52E5A">
        <w:trPr>
          <w:trHeight w:val="75"/>
        </w:trPr>
        <w:tc>
          <w:tcPr>
            <w:tcW w:w="1843" w:type="dxa"/>
            <w:vAlign w:val="bottom"/>
          </w:tcPr>
          <w:p w:rsidR="009E47C3" w:rsidRPr="0064651D" w:rsidRDefault="009E47C3" w:rsidP="00C52E5A">
            <w:pPr>
              <w:framePr w:hSpace="141" w:wrap="around" w:vAnchor="text" w:hAnchor="text" w:x="354"/>
              <w:overflowPunct/>
              <w:autoSpaceDE/>
              <w:autoSpaceDN/>
              <w:adjustRightInd/>
              <w:spacing w:before="100" w:after="100"/>
              <w:jc w:val="both"/>
              <w:textAlignment w:val="auto"/>
              <w:rPr>
                <w:rFonts w:cs="Arial"/>
                <w:lang w:val="es-ES"/>
              </w:rPr>
            </w:pPr>
            <w:r w:rsidRPr="0064651D">
              <w:rPr>
                <w:rFonts w:cs="Arial"/>
                <w:lang w:val="es-ES"/>
              </w:rPr>
              <w:t> </w:t>
            </w:r>
          </w:p>
        </w:tc>
        <w:tc>
          <w:tcPr>
            <w:tcW w:w="992" w:type="dxa"/>
            <w:tcBorders>
              <w:top w:val="single" w:sz="8" w:space="0" w:color="auto"/>
              <w:left w:val="single" w:sz="8" w:space="0" w:color="auto"/>
              <w:bottom w:val="single" w:sz="8" w:space="0" w:color="auto"/>
              <w:right w:val="nil"/>
            </w:tcBorders>
            <w:vAlign w:val="bottom"/>
          </w:tcPr>
          <w:p w:rsidR="009E47C3" w:rsidRPr="006B3B49"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B3B49">
              <w:rPr>
                <w:rFonts w:cs="Arial"/>
                <w:lang w:val="es-ES"/>
              </w:rPr>
              <w:t>Clase A</w:t>
            </w:r>
          </w:p>
        </w:tc>
        <w:tc>
          <w:tcPr>
            <w:tcW w:w="993" w:type="dxa"/>
            <w:tcBorders>
              <w:top w:val="single" w:sz="8" w:space="0" w:color="auto"/>
              <w:left w:val="single" w:sz="8" w:space="0" w:color="auto"/>
              <w:bottom w:val="single" w:sz="8" w:space="0" w:color="auto"/>
              <w:right w:val="single" w:sz="8" w:space="0" w:color="auto"/>
            </w:tcBorders>
            <w:vAlign w:val="bottom"/>
          </w:tcPr>
          <w:p w:rsidR="009E47C3" w:rsidRPr="006B3B49"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B3B49">
              <w:rPr>
                <w:rFonts w:cs="Arial"/>
                <w:lang w:val="es-ES"/>
              </w:rPr>
              <w:t>Clase B</w:t>
            </w:r>
          </w:p>
        </w:tc>
        <w:tc>
          <w:tcPr>
            <w:tcW w:w="992" w:type="dxa"/>
            <w:tcBorders>
              <w:top w:val="single" w:sz="8" w:space="0" w:color="auto"/>
              <w:left w:val="nil"/>
              <w:bottom w:val="single" w:sz="8" w:space="0" w:color="auto"/>
              <w:right w:val="nil"/>
            </w:tcBorders>
            <w:vAlign w:val="bottom"/>
          </w:tcPr>
          <w:p w:rsidR="009E47C3" w:rsidRPr="006B3B49"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B3B49">
              <w:rPr>
                <w:rFonts w:cs="Arial"/>
                <w:lang w:val="es-ES"/>
              </w:rPr>
              <w:t>Clase C</w:t>
            </w:r>
          </w:p>
        </w:tc>
        <w:tc>
          <w:tcPr>
            <w:tcW w:w="992" w:type="dxa"/>
            <w:tcBorders>
              <w:top w:val="single" w:sz="8" w:space="0" w:color="auto"/>
              <w:left w:val="single" w:sz="8" w:space="0" w:color="auto"/>
              <w:bottom w:val="single" w:sz="8" w:space="0" w:color="auto"/>
              <w:right w:val="single" w:sz="8" w:space="0" w:color="auto"/>
            </w:tcBorders>
            <w:vAlign w:val="bottom"/>
          </w:tcPr>
          <w:p w:rsidR="009E47C3" w:rsidRPr="006B3B49"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B3B49">
              <w:rPr>
                <w:rFonts w:cs="Arial"/>
                <w:lang w:val="es-ES"/>
              </w:rPr>
              <w:t>Clase D</w:t>
            </w:r>
          </w:p>
        </w:tc>
      </w:tr>
      <w:tr w:rsidR="009E47C3" w:rsidRPr="0064651D" w:rsidTr="00C52E5A">
        <w:trPr>
          <w:trHeight w:val="270"/>
        </w:trPr>
        <w:tc>
          <w:tcPr>
            <w:tcW w:w="1843" w:type="dxa"/>
            <w:tcBorders>
              <w:top w:val="single" w:sz="8" w:space="0" w:color="auto"/>
              <w:left w:val="single" w:sz="8" w:space="0" w:color="auto"/>
              <w:bottom w:val="single" w:sz="8" w:space="0" w:color="auto"/>
              <w:right w:val="single" w:sz="8" w:space="0" w:color="auto"/>
            </w:tcBorders>
            <w:vAlign w:val="bottom"/>
          </w:tcPr>
          <w:p w:rsidR="009E47C3" w:rsidRPr="006B3B49"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B3B49">
              <w:rPr>
                <w:rFonts w:cs="Arial"/>
                <w:lang w:val="es-ES"/>
              </w:rPr>
              <w:t>Límite más bajo</w:t>
            </w:r>
          </w:p>
        </w:tc>
        <w:tc>
          <w:tcPr>
            <w:tcW w:w="992"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50</w:t>
            </w:r>
            <w:r>
              <w:rPr>
                <w:rFonts w:cs="Arial"/>
                <w:lang w:val="es-ES"/>
              </w:rPr>
              <w:t>.</w:t>
            </w:r>
            <w:r w:rsidRPr="0064651D">
              <w:rPr>
                <w:rFonts w:cs="Arial"/>
                <w:lang w:val="es-ES"/>
              </w:rPr>
              <w:t>000</w:t>
            </w:r>
          </w:p>
        </w:tc>
        <w:tc>
          <w:tcPr>
            <w:tcW w:w="993"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5</w:t>
            </w:r>
            <w:r>
              <w:rPr>
                <w:rFonts w:cs="Arial"/>
                <w:lang w:val="es-ES"/>
              </w:rPr>
              <w:t>.</w:t>
            </w:r>
            <w:r w:rsidRPr="0064651D">
              <w:rPr>
                <w:rFonts w:cs="Arial"/>
                <w:lang w:val="es-ES"/>
              </w:rPr>
              <w:t>000</w:t>
            </w:r>
          </w:p>
        </w:tc>
        <w:tc>
          <w:tcPr>
            <w:tcW w:w="992"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500</w:t>
            </w:r>
          </w:p>
        </w:tc>
        <w:tc>
          <w:tcPr>
            <w:tcW w:w="992"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100</w:t>
            </w:r>
          </w:p>
        </w:tc>
      </w:tr>
      <w:tr w:rsidR="009E47C3" w:rsidRPr="0064651D" w:rsidTr="00C52E5A">
        <w:trPr>
          <w:trHeight w:val="270"/>
        </w:trPr>
        <w:tc>
          <w:tcPr>
            <w:tcW w:w="1843" w:type="dxa"/>
            <w:tcBorders>
              <w:top w:val="nil"/>
              <w:left w:val="single" w:sz="8" w:space="0" w:color="auto"/>
              <w:bottom w:val="single" w:sz="8" w:space="0" w:color="auto"/>
              <w:right w:val="single" w:sz="8" w:space="0" w:color="auto"/>
            </w:tcBorders>
            <w:vAlign w:val="bottom"/>
          </w:tcPr>
          <w:p w:rsidR="009E47C3" w:rsidRPr="006B3B49"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B3B49">
              <w:rPr>
                <w:rFonts w:cs="Arial"/>
                <w:lang w:val="es-ES"/>
              </w:rPr>
              <w:t>Límite más alto</w:t>
            </w:r>
          </w:p>
        </w:tc>
        <w:tc>
          <w:tcPr>
            <w:tcW w:w="992"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ilimitado</w:t>
            </w:r>
          </w:p>
        </w:tc>
        <w:tc>
          <w:tcPr>
            <w:tcW w:w="993"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100</w:t>
            </w:r>
            <w:r>
              <w:rPr>
                <w:rFonts w:cs="Arial"/>
                <w:lang w:val="es-ES"/>
              </w:rPr>
              <w:t>.</w:t>
            </w:r>
            <w:r w:rsidRPr="0064651D">
              <w:rPr>
                <w:rFonts w:cs="Arial"/>
                <w:lang w:val="es-ES"/>
              </w:rPr>
              <w:t>000</w:t>
            </w:r>
          </w:p>
        </w:tc>
        <w:tc>
          <w:tcPr>
            <w:tcW w:w="992"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10</w:t>
            </w:r>
            <w:r>
              <w:rPr>
                <w:rFonts w:cs="Arial"/>
                <w:lang w:val="es-ES"/>
              </w:rPr>
              <w:t>.</w:t>
            </w:r>
            <w:r w:rsidRPr="0064651D">
              <w:rPr>
                <w:rFonts w:cs="Arial"/>
                <w:lang w:val="es-ES"/>
              </w:rPr>
              <w:t>000</w:t>
            </w:r>
          </w:p>
        </w:tc>
        <w:tc>
          <w:tcPr>
            <w:tcW w:w="992" w:type="dxa"/>
            <w:tcBorders>
              <w:top w:val="nil"/>
              <w:left w:val="nil"/>
              <w:bottom w:val="single" w:sz="8" w:space="0" w:color="auto"/>
              <w:right w:val="single" w:sz="8" w:space="0" w:color="auto"/>
            </w:tcBorders>
            <w:vAlign w:val="center"/>
          </w:tcPr>
          <w:p w:rsidR="009E47C3" w:rsidRPr="0064651D" w:rsidRDefault="009E47C3" w:rsidP="00C52E5A">
            <w:pPr>
              <w:framePr w:hSpace="141" w:wrap="around" w:vAnchor="text" w:hAnchor="text" w:x="354"/>
              <w:overflowPunct/>
              <w:autoSpaceDE/>
              <w:autoSpaceDN/>
              <w:adjustRightInd/>
              <w:spacing w:before="100" w:after="100"/>
              <w:jc w:val="center"/>
              <w:textAlignment w:val="auto"/>
              <w:rPr>
                <w:rFonts w:cs="Arial"/>
                <w:lang w:val="es-ES"/>
              </w:rPr>
            </w:pPr>
            <w:r w:rsidRPr="0064651D">
              <w:rPr>
                <w:rFonts w:cs="Arial"/>
                <w:lang w:val="es-ES"/>
              </w:rPr>
              <w:t>1</w:t>
            </w:r>
            <w:r>
              <w:rPr>
                <w:rFonts w:cs="Arial"/>
                <w:lang w:val="es-ES"/>
              </w:rPr>
              <w:t>.</w:t>
            </w:r>
            <w:r w:rsidRPr="0064651D">
              <w:rPr>
                <w:rFonts w:cs="Arial"/>
                <w:lang w:val="es-ES"/>
              </w:rPr>
              <w:t>000</w:t>
            </w:r>
          </w:p>
        </w:tc>
      </w:tr>
    </w:tbl>
    <w:p w:rsidR="009E47C3" w:rsidRPr="0064651D" w:rsidRDefault="009E47C3">
      <w:pPr>
        <w:overflowPunct/>
        <w:autoSpaceDE/>
        <w:autoSpaceDN/>
        <w:adjustRightInd/>
        <w:spacing w:before="100" w:after="100"/>
        <w:jc w:val="both"/>
        <w:textAlignment w:val="auto"/>
        <w:rPr>
          <w:rFonts w:cs="Arial"/>
          <w:lang w:val="es-ES"/>
        </w:rPr>
      </w:pPr>
      <w:r w:rsidRPr="0064651D">
        <w:rPr>
          <w:rFonts w:cs="Arial"/>
          <w:lang w:val="es-ES"/>
        </w:rPr>
        <w:t> </w:t>
      </w:r>
    </w:p>
    <w:p w:rsidR="009E47C3" w:rsidRPr="0064651D" w:rsidRDefault="009E47C3" w:rsidP="00954F68">
      <w:pPr>
        <w:overflowPunct/>
        <w:autoSpaceDE/>
        <w:autoSpaceDN/>
        <w:adjustRightInd/>
        <w:spacing w:after="240"/>
        <w:ind w:left="312"/>
        <w:textAlignment w:val="auto"/>
        <w:outlineLvl w:val="2"/>
        <w:rPr>
          <w:rFonts w:cs="Arial"/>
          <w:b/>
          <w:lang w:val="es-ES"/>
        </w:rPr>
      </w:pPr>
      <w:bookmarkStart w:id="5" w:name="_Toc135376239"/>
      <w:r w:rsidRPr="00322DFA">
        <w:rPr>
          <w:rFonts w:cs="Arial"/>
          <w:lang w:val="es-ES"/>
        </w:rPr>
        <w:t>4.4</w:t>
      </w:r>
      <w:r w:rsidRPr="00AC7C61">
        <w:rPr>
          <w:rFonts w:cs="Arial"/>
          <w:lang w:val="es-ES"/>
        </w:rPr>
        <w:t>   Mínimo</w:t>
      </w:r>
      <w:r>
        <w:rPr>
          <w:rFonts w:cs="Arial"/>
          <w:b/>
          <w:lang w:val="es-ES"/>
        </w:rPr>
        <w:t xml:space="preserve"> </w:t>
      </w:r>
      <w:r w:rsidRPr="00AC7C61">
        <w:rPr>
          <w:rFonts w:cs="Arial"/>
          <w:lang w:val="es-ES"/>
        </w:rPr>
        <w:t xml:space="preserve">intervalo </w:t>
      </w:r>
      <w:r>
        <w:rPr>
          <w:rFonts w:cs="Arial"/>
          <w:lang w:val="es-ES"/>
        </w:rPr>
        <w:t xml:space="preserve">de </w:t>
      </w:r>
      <w:r w:rsidRPr="00AC7C61">
        <w:rPr>
          <w:rFonts w:cs="Arial"/>
          <w:lang w:val="es-ES"/>
        </w:rPr>
        <w:t>verificación de la celda de carga</w:t>
      </w:r>
      <w:bookmarkEnd w:id="5"/>
      <w:r>
        <w:rPr>
          <w:rFonts w:cs="Arial"/>
          <w:lang w:val="es-ES"/>
        </w:rPr>
        <w:t>.</w:t>
      </w:r>
    </w:p>
    <w:p w:rsidR="009E47C3" w:rsidRDefault="009E47C3" w:rsidP="00AC7C61">
      <w:pPr>
        <w:overflowPunct/>
        <w:autoSpaceDE/>
        <w:autoSpaceDN/>
        <w:adjustRightInd/>
        <w:spacing w:before="100" w:after="100"/>
        <w:ind w:left="312"/>
        <w:jc w:val="both"/>
        <w:textAlignment w:val="auto"/>
        <w:rPr>
          <w:rFonts w:cs="Arial"/>
          <w:lang w:val="es-ES"/>
        </w:rPr>
      </w:pPr>
      <w:r w:rsidRPr="00AC7C61">
        <w:rPr>
          <w:rFonts w:cs="Arial"/>
          <w:lang w:val="es-ES"/>
        </w:rPr>
        <w:t xml:space="preserve">El </w:t>
      </w:r>
      <w:r>
        <w:rPr>
          <w:rFonts w:cs="Arial"/>
          <w:lang w:val="es-ES"/>
        </w:rPr>
        <w:t xml:space="preserve">mínimo </w:t>
      </w:r>
      <w:r w:rsidRPr="00AC7C61">
        <w:rPr>
          <w:rFonts w:cs="Arial"/>
          <w:lang w:val="es-ES"/>
        </w:rPr>
        <w:t xml:space="preserve">intervalo </w:t>
      </w:r>
      <w:r w:rsidRPr="0064651D">
        <w:rPr>
          <w:rFonts w:cs="Arial"/>
          <w:lang w:val="es-ES"/>
        </w:rPr>
        <w:t xml:space="preserve">de verificación de la celda de carga </w:t>
      </w:r>
      <w:r>
        <w:rPr>
          <w:rFonts w:cs="Arial"/>
          <w:lang w:val="es-ES"/>
        </w:rPr>
        <w:t>(</w:t>
      </w:r>
      <w:proofErr w:type="spellStart"/>
      <w:r w:rsidRPr="0064651D">
        <w:rPr>
          <w:rFonts w:cs="Arial"/>
          <w:lang w:val="es-ES"/>
        </w:rPr>
        <w:t>v</w:t>
      </w:r>
      <w:r w:rsidRPr="0064651D">
        <w:rPr>
          <w:rFonts w:cs="Arial"/>
          <w:vertAlign w:val="subscript"/>
          <w:lang w:val="es-ES"/>
        </w:rPr>
        <w:t>min</w:t>
      </w:r>
      <w:proofErr w:type="spellEnd"/>
      <w:r>
        <w:rPr>
          <w:rFonts w:cs="Arial"/>
          <w:vertAlign w:val="subscript"/>
          <w:lang w:val="es-ES"/>
        </w:rPr>
        <w:t>)</w:t>
      </w:r>
      <w:r>
        <w:rPr>
          <w:rFonts w:cs="Arial"/>
          <w:lang w:val="es-ES"/>
        </w:rPr>
        <w:t xml:space="preserve">) </w:t>
      </w:r>
      <w:r w:rsidRPr="00AC7C61">
        <w:rPr>
          <w:rFonts w:cs="Arial"/>
          <w:lang w:val="es-ES"/>
        </w:rPr>
        <w:t>debe</w:t>
      </w:r>
      <w:r>
        <w:rPr>
          <w:rFonts w:cs="Arial"/>
          <w:lang w:val="es-ES"/>
        </w:rPr>
        <w:t xml:space="preserve"> ser especificad</w:t>
      </w:r>
      <w:r w:rsidR="00CA7EA4">
        <w:rPr>
          <w:rFonts w:cs="Arial"/>
          <w:color w:val="000000"/>
          <w:lang w:val="es-ES"/>
        </w:rPr>
        <w:t>o</w:t>
      </w:r>
      <w:r w:rsidRPr="0064651D">
        <w:rPr>
          <w:rFonts w:cs="Arial"/>
          <w:lang w:val="es-ES"/>
        </w:rPr>
        <w:t>.</w:t>
      </w:r>
    </w:p>
    <w:p w:rsidR="009E47C3" w:rsidRPr="00AC7C61" w:rsidRDefault="009E47C3" w:rsidP="00E51186">
      <w:pPr>
        <w:overflowPunct/>
        <w:autoSpaceDE/>
        <w:autoSpaceDN/>
        <w:adjustRightInd/>
        <w:spacing w:before="120" w:after="240"/>
        <w:ind w:left="312"/>
        <w:jc w:val="both"/>
        <w:textAlignment w:val="auto"/>
        <w:rPr>
          <w:rFonts w:cs="Arial"/>
          <w:color w:val="000000"/>
          <w:lang w:val="es-ES"/>
        </w:rPr>
      </w:pPr>
      <w:bookmarkStart w:id="6" w:name="_Toc135376240"/>
      <w:r w:rsidRPr="00AC7C61">
        <w:rPr>
          <w:rFonts w:cs="Arial"/>
          <w:color w:val="000000"/>
          <w:lang w:val="es-ES"/>
        </w:rPr>
        <w:t>4.5   Clasificaciones suplementarias</w:t>
      </w:r>
      <w:bookmarkEnd w:id="6"/>
      <w:r>
        <w:rPr>
          <w:rFonts w:cs="Arial"/>
          <w:color w:val="000000"/>
          <w:lang w:val="es-ES"/>
        </w:rPr>
        <w:t>.</w:t>
      </w:r>
    </w:p>
    <w:p w:rsidR="009E47C3" w:rsidRPr="00B260EC" w:rsidRDefault="009E47C3" w:rsidP="00F62E6B">
      <w:pPr>
        <w:overflowPunct/>
        <w:autoSpaceDE/>
        <w:autoSpaceDN/>
        <w:adjustRightInd/>
        <w:spacing w:before="100" w:after="100"/>
        <w:ind w:left="936" w:hanging="624"/>
        <w:jc w:val="both"/>
        <w:textAlignment w:val="auto"/>
        <w:rPr>
          <w:rFonts w:cs="Arial"/>
          <w:strike/>
          <w:color w:val="000000"/>
          <w:lang w:val="es-ES"/>
        </w:rPr>
      </w:pPr>
      <w:r w:rsidRPr="00B260EC">
        <w:rPr>
          <w:rFonts w:cs="Arial"/>
          <w:color w:val="000000"/>
          <w:lang w:val="es-ES"/>
        </w:rPr>
        <w:t>4.5.1 Las celdas de carga también deben ser clasificadas por el tipo de carga aplicada. Una celda de carga podría tolerar diferentes clasificaciones para diferentes tipos de carga aplicada</w:t>
      </w:r>
      <w:r>
        <w:rPr>
          <w:rFonts w:cs="Arial"/>
          <w:color w:val="000000"/>
          <w:lang w:val="es-ES"/>
        </w:rPr>
        <w:t>.</w:t>
      </w:r>
      <w:r w:rsidRPr="00B260EC">
        <w:rPr>
          <w:rFonts w:cs="Arial"/>
          <w:color w:val="000000"/>
          <w:lang w:val="es-ES"/>
        </w:rPr>
        <w:t xml:space="preserve"> </w:t>
      </w:r>
    </w:p>
    <w:p w:rsidR="009E47C3" w:rsidRPr="00B260EC" w:rsidRDefault="009E47C3" w:rsidP="00F62E6B">
      <w:pPr>
        <w:overflowPunct/>
        <w:autoSpaceDE/>
        <w:autoSpaceDN/>
        <w:adjustRightInd/>
        <w:spacing w:before="100" w:after="100"/>
        <w:ind w:left="936" w:hanging="624"/>
        <w:jc w:val="both"/>
        <w:textAlignment w:val="auto"/>
        <w:rPr>
          <w:rFonts w:cs="Arial"/>
          <w:color w:val="000000"/>
          <w:lang w:val="es-ES"/>
        </w:rPr>
      </w:pPr>
      <w:r w:rsidRPr="00B260EC">
        <w:rPr>
          <w:rFonts w:cs="Arial"/>
          <w:color w:val="000000"/>
          <w:lang w:val="es-ES"/>
        </w:rPr>
        <w:t>4.5.2 El</w:t>
      </w:r>
      <w:r>
        <w:rPr>
          <w:rFonts w:cs="Arial"/>
          <w:color w:val="000000"/>
          <w:lang w:val="es-ES"/>
        </w:rPr>
        <w:t>/los</w:t>
      </w:r>
      <w:r w:rsidRPr="00B260EC">
        <w:rPr>
          <w:rFonts w:cs="Arial"/>
          <w:color w:val="000000"/>
          <w:lang w:val="es-ES"/>
        </w:rPr>
        <w:t xml:space="preserve"> tipo</w:t>
      </w:r>
      <w:r>
        <w:rPr>
          <w:rFonts w:cs="Arial"/>
          <w:color w:val="000000"/>
          <w:lang w:val="es-ES"/>
        </w:rPr>
        <w:t>(s)</w:t>
      </w:r>
      <w:r w:rsidRPr="00B260EC">
        <w:rPr>
          <w:rFonts w:cs="Arial"/>
          <w:color w:val="000000"/>
          <w:lang w:val="es-ES"/>
        </w:rPr>
        <w:t xml:space="preserve"> de carga por la cual la(s) clasificación(es) se aplica(n) debe(n) ser especificada(s). </w:t>
      </w:r>
    </w:p>
    <w:p w:rsidR="009E47C3" w:rsidRPr="00B260EC" w:rsidRDefault="009E47C3" w:rsidP="00F62E6B">
      <w:pPr>
        <w:overflowPunct/>
        <w:autoSpaceDE/>
        <w:autoSpaceDN/>
        <w:adjustRightInd/>
        <w:spacing w:before="100" w:after="100"/>
        <w:ind w:left="936" w:hanging="624"/>
        <w:jc w:val="both"/>
        <w:textAlignment w:val="auto"/>
        <w:rPr>
          <w:rFonts w:cs="Arial"/>
          <w:color w:val="000000"/>
          <w:lang w:val="es-ES"/>
        </w:rPr>
      </w:pPr>
      <w:r w:rsidRPr="00B260EC">
        <w:rPr>
          <w:rFonts w:cs="Arial"/>
          <w:color w:val="000000"/>
          <w:lang w:val="es-ES"/>
        </w:rPr>
        <w:t>4.5.3 Para celdas de carga de múltiple capacidad, cada capacidad debe ser clasificada separadamente.</w:t>
      </w:r>
    </w:p>
    <w:p w:rsidR="009E47C3" w:rsidRPr="00322DFA" w:rsidRDefault="009E47C3" w:rsidP="00E51186">
      <w:pPr>
        <w:overflowPunct/>
        <w:autoSpaceDE/>
        <w:autoSpaceDN/>
        <w:adjustRightInd/>
        <w:spacing w:before="120" w:after="240"/>
        <w:ind w:left="312"/>
        <w:textAlignment w:val="auto"/>
        <w:outlineLvl w:val="2"/>
        <w:rPr>
          <w:rFonts w:cs="Arial"/>
          <w:color w:val="000000"/>
          <w:lang w:val="es-ES"/>
        </w:rPr>
      </w:pPr>
      <w:bookmarkStart w:id="7" w:name="_Toc135376241"/>
      <w:r w:rsidRPr="00322DFA">
        <w:rPr>
          <w:rFonts w:cs="Arial"/>
          <w:color w:val="000000"/>
          <w:lang w:val="es-ES"/>
        </w:rPr>
        <w:t>4.6   Clasificación completa de la celda de carga</w:t>
      </w:r>
      <w:bookmarkEnd w:id="7"/>
      <w:r>
        <w:rPr>
          <w:rFonts w:cs="Arial"/>
          <w:color w:val="000000"/>
          <w:lang w:val="es-ES"/>
        </w:rPr>
        <w:t>.</w:t>
      </w:r>
    </w:p>
    <w:p w:rsidR="009E47C3" w:rsidRPr="00B260EC" w:rsidRDefault="009E47C3" w:rsidP="00F62E6B">
      <w:pPr>
        <w:overflowPunct/>
        <w:autoSpaceDE/>
        <w:autoSpaceDN/>
        <w:adjustRightInd/>
        <w:spacing w:after="240"/>
        <w:ind w:left="312"/>
        <w:jc w:val="both"/>
        <w:textAlignment w:val="auto"/>
        <w:rPr>
          <w:rFonts w:cs="Arial"/>
          <w:color w:val="000000"/>
          <w:lang w:val="es-ES"/>
        </w:rPr>
      </w:pPr>
      <w:r w:rsidRPr="00B260EC">
        <w:rPr>
          <w:rFonts w:cs="Arial"/>
          <w:color w:val="000000"/>
          <w:lang w:val="es-ES"/>
        </w:rPr>
        <w:t>4.6.1 La celda de carga debe ser clasificada de acuerdo a seis partes:</w:t>
      </w:r>
    </w:p>
    <w:p w:rsidR="009E47C3" w:rsidRPr="00B260EC" w:rsidRDefault="009E47C3" w:rsidP="00F62E6B">
      <w:pPr>
        <w:numPr>
          <w:ilvl w:val="0"/>
          <w:numId w:val="9"/>
        </w:numPr>
        <w:tabs>
          <w:tab w:val="clear" w:pos="720"/>
          <w:tab w:val="num" w:pos="936"/>
        </w:tabs>
        <w:overflowPunct/>
        <w:autoSpaceDE/>
        <w:autoSpaceDN/>
        <w:adjustRightInd/>
        <w:spacing w:before="100" w:after="100"/>
        <w:ind w:left="936"/>
        <w:jc w:val="both"/>
        <w:textAlignment w:val="auto"/>
        <w:rPr>
          <w:rFonts w:cs="Arial"/>
          <w:color w:val="000000"/>
          <w:lang w:val="es-ES"/>
        </w:rPr>
      </w:pPr>
      <w:r w:rsidRPr="00B260EC">
        <w:rPr>
          <w:rFonts w:cs="Arial"/>
          <w:color w:val="000000"/>
          <w:lang w:val="es-ES"/>
        </w:rPr>
        <w:t>designación de la clase de exactitud (ver 4.2);</w:t>
      </w:r>
    </w:p>
    <w:p w:rsidR="009E47C3" w:rsidRPr="00B260EC" w:rsidRDefault="009E47C3" w:rsidP="00F62E6B">
      <w:pPr>
        <w:numPr>
          <w:ilvl w:val="0"/>
          <w:numId w:val="9"/>
        </w:numPr>
        <w:tabs>
          <w:tab w:val="clear" w:pos="720"/>
          <w:tab w:val="num" w:pos="936"/>
        </w:tabs>
        <w:overflowPunct/>
        <w:autoSpaceDE/>
        <w:autoSpaceDN/>
        <w:adjustRightInd/>
        <w:spacing w:before="100" w:after="100"/>
        <w:ind w:left="936"/>
        <w:jc w:val="both"/>
        <w:textAlignment w:val="auto"/>
        <w:rPr>
          <w:rFonts w:cs="Arial"/>
          <w:color w:val="000000"/>
          <w:lang w:val="es-ES"/>
        </w:rPr>
      </w:pPr>
      <w:r w:rsidRPr="00B260EC">
        <w:rPr>
          <w:rFonts w:cs="Arial"/>
          <w:color w:val="000000"/>
          <w:lang w:val="es-ES"/>
        </w:rPr>
        <w:t xml:space="preserve">número máximo de intervalos de verificación de la celda de carga, </w:t>
      </w:r>
      <w:proofErr w:type="spellStart"/>
      <w:r w:rsidRPr="00B260EC">
        <w:rPr>
          <w:rFonts w:cs="Arial"/>
          <w:color w:val="000000"/>
          <w:lang w:val="es-ES"/>
        </w:rPr>
        <w:t>n</w:t>
      </w:r>
      <w:r w:rsidRPr="00B260EC">
        <w:rPr>
          <w:rFonts w:cs="Arial"/>
          <w:color w:val="000000"/>
          <w:vertAlign w:val="subscript"/>
          <w:lang w:val="es-ES"/>
        </w:rPr>
        <w:t>max</w:t>
      </w:r>
      <w:proofErr w:type="spellEnd"/>
      <w:r w:rsidRPr="00B260EC">
        <w:rPr>
          <w:rFonts w:cs="Arial"/>
          <w:color w:val="000000"/>
          <w:lang w:val="es-ES"/>
        </w:rPr>
        <w:t xml:space="preserve"> (ver 4.3 y 4.6.2);</w:t>
      </w:r>
    </w:p>
    <w:p w:rsidR="009E47C3" w:rsidRPr="00B260EC" w:rsidRDefault="009E47C3" w:rsidP="00F62E6B">
      <w:pPr>
        <w:numPr>
          <w:ilvl w:val="0"/>
          <w:numId w:val="9"/>
        </w:numPr>
        <w:tabs>
          <w:tab w:val="clear" w:pos="720"/>
          <w:tab w:val="num" w:pos="936"/>
        </w:tabs>
        <w:overflowPunct/>
        <w:autoSpaceDE/>
        <w:autoSpaceDN/>
        <w:adjustRightInd/>
        <w:spacing w:before="100" w:after="100"/>
        <w:ind w:left="936"/>
        <w:jc w:val="both"/>
        <w:textAlignment w:val="auto"/>
        <w:rPr>
          <w:rFonts w:cs="Arial"/>
          <w:color w:val="000000"/>
          <w:lang w:val="es-ES"/>
        </w:rPr>
      </w:pPr>
      <w:r w:rsidRPr="00B260EC">
        <w:rPr>
          <w:rFonts w:cs="Arial"/>
          <w:color w:val="000000"/>
          <w:lang w:val="es-ES"/>
        </w:rPr>
        <w:t>tipo de carga (ver 4.5 y 4.6.3);</w:t>
      </w:r>
    </w:p>
    <w:p w:rsidR="009E47C3" w:rsidRPr="00B260EC" w:rsidRDefault="009E47C3" w:rsidP="00F62E6B">
      <w:pPr>
        <w:numPr>
          <w:ilvl w:val="0"/>
          <w:numId w:val="9"/>
        </w:numPr>
        <w:tabs>
          <w:tab w:val="clear" w:pos="720"/>
          <w:tab w:val="num" w:pos="936"/>
        </w:tabs>
        <w:overflowPunct/>
        <w:autoSpaceDE/>
        <w:autoSpaceDN/>
        <w:adjustRightInd/>
        <w:spacing w:before="100" w:after="100"/>
        <w:ind w:left="936"/>
        <w:jc w:val="both"/>
        <w:textAlignment w:val="auto"/>
        <w:rPr>
          <w:rFonts w:cs="Arial"/>
          <w:color w:val="000000"/>
          <w:lang w:val="es-ES"/>
        </w:rPr>
      </w:pPr>
      <w:r w:rsidRPr="00B260EC">
        <w:rPr>
          <w:rFonts w:cs="Arial"/>
          <w:color w:val="000000"/>
          <w:lang w:val="es-ES"/>
        </w:rPr>
        <w:t>límites especiales de temperatura de trabajo, si fuera necesario (ver 4.6.4);</w:t>
      </w:r>
    </w:p>
    <w:p w:rsidR="009E47C3" w:rsidRDefault="009E47C3" w:rsidP="00F62E6B">
      <w:pPr>
        <w:numPr>
          <w:ilvl w:val="0"/>
          <w:numId w:val="9"/>
        </w:numPr>
        <w:tabs>
          <w:tab w:val="clear" w:pos="720"/>
          <w:tab w:val="num" w:pos="936"/>
        </w:tabs>
        <w:overflowPunct/>
        <w:autoSpaceDE/>
        <w:autoSpaceDN/>
        <w:adjustRightInd/>
        <w:spacing w:before="100" w:after="100"/>
        <w:ind w:left="936"/>
        <w:jc w:val="both"/>
        <w:textAlignment w:val="auto"/>
        <w:rPr>
          <w:rFonts w:cs="Arial"/>
          <w:color w:val="000000"/>
          <w:lang w:val="es-ES"/>
        </w:rPr>
      </w:pPr>
      <w:r w:rsidRPr="00B260EC">
        <w:rPr>
          <w:rFonts w:cs="Arial"/>
          <w:color w:val="000000"/>
          <w:lang w:val="es-ES"/>
        </w:rPr>
        <w:t>símbolo de humedad, si fuera necesario (ver 4.6.5); e</w:t>
      </w:r>
    </w:p>
    <w:p w:rsidR="009E47C3" w:rsidRPr="00954F68" w:rsidRDefault="009E47C3" w:rsidP="00F62E6B">
      <w:pPr>
        <w:numPr>
          <w:ilvl w:val="0"/>
          <w:numId w:val="9"/>
        </w:numPr>
        <w:tabs>
          <w:tab w:val="clear" w:pos="720"/>
          <w:tab w:val="num" w:pos="936"/>
        </w:tabs>
        <w:overflowPunct/>
        <w:autoSpaceDE/>
        <w:autoSpaceDN/>
        <w:adjustRightInd/>
        <w:spacing w:before="100" w:after="100"/>
        <w:ind w:left="936"/>
        <w:jc w:val="both"/>
        <w:textAlignment w:val="auto"/>
        <w:rPr>
          <w:rFonts w:cs="Arial"/>
          <w:color w:val="000000"/>
          <w:lang w:val="es-ES"/>
        </w:rPr>
      </w:pPr>
      <w:r w:rsidRPr="00B260EC">
        <w:rPr>
          <w:rFonts w:cs="Arial"/>
          <w:color w:val="000000"/>
          <w:lang w:val="es-ES"/>
        </w:rPr>
        <w:t>información de caracterización adicional, como se detalla en 4.6.2 a 4.6.8</w:t>
      </w:r>
    </w:p>
    <w:p w:rsidR="009E47C3" w:rsidRPr="0064651D" w:rsidRDefault="009E47C3" w:rsidP="00E51186">
      <w:pPr>
        <w:overflowPunct/>
        <w:autoSpaceDE/>
        <w:autoSpaceDN/>
        <w:adjustRightInd/>
        <w:spacing w:before="120" w:after="240"/>
        <w:ind w:left="312"/>
        <w:jc w:val="both"/>
        <w:textAlignment w:val="auto"/>
        <w:rPr>
          <w:rFonts w:cs="Arial"/>
          <w:lang w:val="es-ES"/>
        </w:rPr>
      </w:pPr>
      <w:r w:rsidRPr="00322DFA">
        <w:rPr>
          <w:rFonts w:cs="Arial"/>
          <w:lang w:val="es-ES"/>
        </w:rPr>
        <w:t>4.6.2  Número máximo de intervalos de verificación de la celda de carga</w:t>
      </w:r>
      <w:r w:rsidRPr="0064651D">
        <w:rPr>
          <w:rFonts w:cs="Arial"/>
          <w:i/>
          <w:lang w:val="es-ES"/>
        </w:rPr>
        <w:t>.</w:t>
      </w:r>
    </w:p>
    <w:p w:rsidR="009E47C3" w:rsidRDefault="009E47C3" w:rsidP="00577E4C">
      <w:pPr>
        <w:overflowPunct/>
        <w:autoSpaceDE/>
        <w:autoSpaceDN/>
        <w:adjustRightInd/>
        <w:spacing w:before="100" w:after="240"/>
        <w:ind w:left="312"/>
        <w:jc w:val="both"/>
        <w:textAlignment w:val="auto"/>
        <w:rPr>
          <w:rFonts w:cs="Arial"/>
          <w:lang w:val="es-ES"/>
        </w:rPr>
      </w:pPr>
      <w:r w:rsidRPr="0064651D">
        <w:rPr>
          <w:rFonts w:cs="Arial"/>
          <w:lang w:val="es-ES"/>
        </w:rPr>
        <w:lastRenderedPageBreak/>
        <w:t xml:space="preserve">El número máximo de </w:t>
      </w:r>
      <w:r w:rsidRPr="00322DFA">
        <w:rPr>
          <w:rFonts w:cs="Arial"/>
          <w:lang w:val="es-ES"/>
        </w:rPr>
        <w:t>intervalos</w:t>
      </w:r>
      <w:r w:rsidRPr="0064651D">
        <w:rPr>
          <w:rFonts w:cs="Arial"/>
          <w:lang w:val="es-ES"/>
        </w:rPr>
        <w:t xml:space="preserve"> de verificación de la celda de carga para el cual </w:t>
      </w:r>
      <w:r>
        <w:rPr>
          <w:rFonts w:cs="Arial"/>
          <w:lang w:val="es-ES"/>
        </w:rPr>
        <w:t xml:space="preserve">se aplica </w:t>
      </w:r>
      <w:r w:rsidRPr="0064651D">
        <w:rPr>
          <w:rFonts w:cs="Arial"/>
          <w:lang w:val="es-ES"/>
        </w:rPr>
        <w:t xml:space="preserve">la clase de </w:t>
      </w:r>
      <w:r w:rsidRPr="00322DFA">
        <w:rPr>
          <w:rFonts w:cs="Arial"/>
          <w:lang w:val="es-ES"/>
        </w:rPr>
        <w:t>exactitud</w:t>
      </w:r>
      <w:r>
        <w:rPr>
          <w:rFonts w:cs="Arial"/>
          <w:lang w:val="es-ES"/>
        </w:rPr>
        <w:t xml:space="preserve">, </w:t>
      </w:r>
      <w:r w:rsidRPr="00322DFA">
        <w:rPr>
          <w:rFonts w:cs="Arial"/>
          <w:lang w:val="es-ES"/>
        </w:rPr>
        <w:t>debe</w:t>
      </w:r>
      <w:r w:rsidRPr="0064651D">
        <w:rPr>
          <w:rFonts w:cs="Arial"/>
          <w:lang w:val="es-ES"/>
        </w:rPr>
        <w:t xml:space="preserve"> ser designad</w:t>
      </w:r>
      <w:r>
        <w:rPr>
          <w:rFonts w:cs="Arial"/>
          <w:lang w:val="es-ES"/>
        </w:rPr>
        <w:t>a</w:t>
      </w:r>
      <w:r w:rsidRPr="0064651D">
        <w:rPr>
          <w:rFonts w:cs="Arial"/>
          <w:lang w:val="es-ES"/>
        </w:rPr>
        <w:t xml:space="preserve"> en </w:t>
      </w:r>
      <w:r w:rsidRPr="00322DFA">
        <w:rPr>
          <w:rFonts w:cs="Arial"/>
          <w:lang w:val="es-ES"/>
        </w:rPr>
        <w:t>valores enteros</w:t>
      </w:r>
      <w:r>
        <w:rPr>
          <w:rFonts w:cs="Arial"/>
          <w:lang w:val="es-ES"/>
        </w:rPr>
        <w:t>. C</w:t>
      </w:r>
      <w:r w:rsidRPr="0064651D">
        <w:rPr>
          <w:rFonts w:cs="Arial"/>
          <w:lang w:val="es-ES"/>
        </w:rPr>
        <w:t xml:space="preserve">uando </w:t>
      </w:r>
      <w:r>
        <w:rPr>
          <w:rFonts w:cs="Arial"/>
          <w:lang w:val="es-ES"/>
        </w:rPr>
        <w:t xml:space="preserve">el número máximo de intervalos de verificación </w:t>
      </w:r>
      <w:r w:rsidRPr="0064651D">
        <w:rPr>
          <w:rFonts w:cs="Arial"/>
          <w:lang w:val="es-ES"/>
        </w:rPr>
        <w:t xml:space="preserve">está combinado con la designación de la clase de </w:t>
      </w:r>
      <w:r w:rsidRPr="00322DFA">
        <w:rPr>
          <w:rFonts w:cs="Arial"/>
          <w:lang w:val="es-ES"/>
        </w:rPr>
        <w:t>exactitud</w:t>
      </w:r>
      <w:r w:rsidRPr="0064651D">
        <w:rPr>
          <w:rFonts w:cs="Arial"/>
          <w:lang w:val="es-ES"/>
        </w:rPr>
        <w:t xml:space="preserve"> (ver 4.6.7) para producir un símbolo de clasificación, </w:t>
      </w:r>
      <w:r>
        <w:rPr>
          <w:rFonts w:cs="Arial"/>
          <w:lang w:val="es-ES"/>
        </w:rPr>
        <w:t>debe ser designado en unidades de (1.000) mil.</w:t>
      </w:r>
    </w:p>
    <w:p w:rsidR="009E47C3" w:rsidRPr="00322DFA" w:rsidRDefault="009E47C3" w:rsidP="00322DFA">
      <w:pPr>
        <w:overflowPunct/>
        <w:autoSpaceDE/>
        <w:autoSpaceDN/>
        <w:adjustRightInd/>
        <w:spacing w:after="240"/>
        <w:ind w:left="312"/>
        <w:jc w:val="both"/>
        <w:textAlignment w:val="auto"/>
        <w:rPr>
          <w:rFonts w:cs="Arial"/>
          <w:lang w:val="es-ES"/>
        </w:rPr>
      </w:pPr>
      <w:r w:rsidRPr="00322DFA">
        <w:rPr>
          <w:rFonts w:cs="Arial"/>
          <w:lang w:val="es-ES"/>
        </w:rPr>
        <w:t>4.6.3 Designación del tipo de carga aplicada a la celda de carga</w:t>
      </w:r>
      <w:r>
        <w:rPr>
          <w:rFonts w:cs="Arial"/>
          <w:lang w:val="es-ES"/>
        </w:rPr>
        <w:t>.</w:t>
      </w:r>
    </w:p>
    <w:p w:rsidR="009E47C3" w:rsidRPr="00EC1437" w:rsidRDefault="009E47C3" w:rsidP="00954F68">
      <w:pPr>
        <w:overflowPunct/>
        <w:autoSpaceDE/>
        <w:autoSpaceDN/>
        <w:adjustRightInd/>
        <w:spacing w:before="100" w:after="100"/>
        <w:ind w:left="312"/>
        <w:jc w:val="both"/>
        <w:textAlignment w:val="auto"/>
        <w:rPr>
          <w:rFonts w:cs="Arial"/>
          <w:lang w:val="es-ES"/>
        </w:rPr>
      </w:pPr>
      <w:r w:rsidRPr="0064651D">
        <w:rPr>
          <w:rFonts w:cs="Arial"/>
          <w:lang w:val="es-ES"/>
        </w:rPr>
        <w:t xml:space="preserve">La designación del tipo de carga aplicada a la celda de carga </w:t>
      </w:r>
      <w:r w:rsidRPr="00EC1437">
        <w:rPr>
          <w:rFonts w:cs="Arial"/>
          <w:lang w:val="es-ES"/>
        </w:rPr>
        <w:t xml:space="preserve">debe ser especificada de la siguiente forma: </w:t>
      </w:r>
    </w:p>
    <w:p w:rsidR="009E47C3" w:rsidRDefault="009E47C3" w:rsidP="00954F68">
      <w:pPr>
        <w:overflowPunct/>
        <w:autoSpaceDE/>
        <w:autoSpaceDN/>
        <w:adjustRightInd/>
        <w:spacing w:before="100" w:after="100"/>
        <w:ind w:left="312"/>
        <w:jc w:val="both"/>
        <w:textAlignment w:val="auto"/>
        <w:rPr>
          <w:rFonts w:cs="Arial"/>
          <w:strike/>
          <w:lang w:val="es-ES"/>
        </w:rPr>
      </w:pPr>
    </w:p>
    <w:tbl>
      <w:tblPr>
        <w:tblW w:w="0" w:type="auto"/>
        <w:tblInd w:w="12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2540"/>
        <w:gridCol w:w="1200"/>
      </w:tblGrid>
      <w:tr w:rsidR="009E47C3" w:rsidRPr="0064651D" w:rsidTr="00C52E5A">
        <w:trPr>
          <w:trHeight w:val="255"/>
        </w:trPr>
        <w:tc>
          <w:tcPr>
            <w:tcW w:w="2540" w:type="dxa"/>
            <w:vAlign w:val="center"/>
          </w:tcPr>
          <w:p w:rsidR="009E47C3" w:rsidRPr="00EC1437" w:rsidRDefault="009E47C3" w:rsidP="00EC1437">
            <w:pPr>
              <w:overflowPunct/>
              <w:autoSpaceDE/>
              <w:autoSpaceDN/>
              <w:adjustRightInd/>
              <w:spacing w:before="100" w:after="100"/>
              <w:jc w:val="center"/>
              <w:textAlignment w:val="auto"/>
              <w:rPr>
                <w:rFonts w:cs="Arial"/>
                <w:lang w:val="es-ES"/>
              </w:rPr>
            </w:pPr>
            <w:r w:rsidRPr="00EC1437">
              <w:rPr>
                <w:rFonts w:cs="Arial"/>
                <w:lang w:val="es-ES"/>
              </w:rPr>
              <w:t>Tracción</w:t>
            </w:r>
          </w:p>
        </w:tc>
        <w:tc>
          <w:tcPr>
            <w:tcW w:w="1200" w:type="dxa"/>
            <w:vAlign w:val="bottom"/>
          </w:tcPr>
          <w:p w:rsidR="009E47C3" w:rsidRDefault="009E47C3" w:rsidP="00930AC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w:t>
            </w:r>
          </w:p>
          <w:p w:rsidR="009E47C3" w:rsidRPr="00EC1437" w:rsidRDefault="009E47C3" w:rsidP="00930AC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w:t>
            </w:r>
          </w:p>
        </w:tc>
      </w:tr>
      <w:tr w:rsidR="009E47C3" w:rsidRPr="0064651D" w:rsidTr="00C52E5A">
        <w:trPr>
          <w:trHeight w:val="255"/>
        </w:trPr>
        <w:tc>
          <w:tcPr>
            <w:tcW w:w="2540" w:type="dxa"/>
            <w:vAlign w:val="center"/>
          </w:tcPr>
          <w:p w:rsidR="009E47C3" w:rsidRPr="0064651D" w:rsidRDefault="009E47C3" w:rsidP="00EC1437">
            <w:pPr>
              <w:overflowPunct/>
              <w:autoSpaceDE/>
              <w:autoSpaceDN/>
              <w:adjustRightInd/>
              <w:spacing w:before="100" w:after="100"/>
              <w:jc w:val="center"/>
              <w:textAlignment w:val="auto"/>
              <w:rPr>
                <w:rFonts w:cs="Arial"/>
                <w:lang w:val="es-ES"/>
              </w:rPr>
            </w:pPr>
            <w:r w:rsidRPr="0064651D">
              <w:rPr>
                <w:rFonts w:cs="Arial"/>
                <w:lang w:val="es-ES"/>
              </w:rPr>
              <w:t>Compresión</w:t>
            </w:r>
          </w:p>
        </w:tc>
        <w:tc>
          <w:tcPr>
            <w:tcW w:w="1200" w:type="dxa"/>
            <w:vAlign w:val="bottom"/>
          </w:tcPr>
          <w:p w:rsidR="009E47C3" w:rsidRDefault="009E47C3" w:rsidP="00930AC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w:t>
            </w:r>
          </w:p>
          <w:p w:rsidR="009E47C3" w:rsidRPr="00EC1437" w:rsidRDefault="009E47C3" w:rsidP="00930AC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w:t>
            </w:r>
          </w:p>
        </w:tc>
      </w:tr>
      <w:tr w:rsidR="009E47C3" w:rsidRPr="0064651D" w:rsidTr="00C52E5A">
        <w:trPr>
          <w:trHeight w:val="863"/>
        </w:trPr>
        <w:tc>
          <w:tcPr>
            <w:tcW w:w="2540" w:type="dxa"/>
            <w:vAlign w:val="center"/>
          </w:tcPr>
          <w:p w:rsidR="009E47C3" w:rsidRPr="0064651D" w:rsidRDefault="009E47C3" w:rsidP="00EC1437">
            <w:pPr>
              <w:overflowPunct/>
              <w:autoSpaceDE/>
              <w:autoSpaceDN/>
              <w:adjustRightInd/>
              <w:spacing w:before="100" w:after="100"/>
              <w:jc w:val="center"/>
              <w:textAlignment w:val="auto"/>
              <w:rPr>
                <w:rFonts w:cs="Arial"/>
                <w:lang w:val="es-ES"/>
              </w:rPr>
            </w:pPr>
            <w:r w:rsidRPr="0064651D">
              <w:rPr>
                <w:rFonts w:cs="Arial"/>
                <w:lang w:val="es-ES"/>
              </w:rPr>
              <w:t xml:space="preserve">Viga (corte </w:t>
            </w:r>
            <w:r>
              <w:rPr>
                <w:rFonts w:cs="Arial"/>
                <w:lang w:val="es-ES"/>
              </w:rPr>
              <w:t>ó</w:t>
            </w:r>
            <w:r w:rsidRPr="0064651D">
              <w:rPr>
                <w:rFonts w:cs="Arial"/>
                <w:lang w:val="es-ES"/>
              </w:rPr>
              <w:t xml:space="preserve"> flexión)</w:t>
            </w:r>
          </w:p>
        </w:tc>
        <w:tc>
          <w:tcPr>
            <w:tcW w:w="1200" w:type="dxa"/>
            <w:vAlign w:val="center"/>
          </w:tcPr>
          <w:p w:rsidR="009E47C3" w:rsidRPr="00EC1437" w:rsidRDefault="009E47C3" w:rsidP="00EC143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 xml:space="preserve">↑ </w:t>
            </w:r>
            <w:r w:rsidRPr="00EC1437">
              <w:rPr>
                <w:rFonts w:cs="Arial"/>
                <w:color w:val="000000"/>
                <w:sz w:val="20"/>
                <w:szCs w:val="20"/>
                <w:lang w:val="es-ES"/>
              </w:rPr>
              <w:t>ó</w:t>
            </w:r>
            <w:r w:rsidRPr="00EC1437">
              <w:rPr>
                <w:rFonts w:cs="Arial"/>
                <w:sz w:val="20"/>
                <w:szCs w:val="20"/>
                <w:lang w:val="es-ES"/>
              </w:rPr>
              <w:t xml:space="preserve"> ↓</w:t>
            </w:r>
          </w:p>
        </w:tc>
      </w:tr>
      <w:tr w:rsidR="009E47C3" w:rsidRPr="0064651D" w:rsidTr="00C52E5A">
        <w:trPr>
          <w:trHeight w:val="255"/>
        </w:trPr>
        <w:tc>
          <w:tcPr>
            <w:tcW w:w="2540" w:type="dxa"/>
            <w:vAlign w:val="center"/>
          </w:tcPr>
          <w:p w:rsidR="009E47C3" w:rsidRPr="0064651D" w:rsidRDefault="009E47C3" w:rsidP="00EC1437">
            <w:pPr>
              <w:overflowPunct/>
              <w:autoSpaceDE/>
              <w:autoSpaceDN/>
              <w:adjustRightInd/>
              <w:spacing w:before="100" w:after="100"/>
              <w:jc w:val="center"/>
              <w:textAlignment w:val="auto"/>
              <w:rPr>
                <w:rFonts w:cs="Arial"/>
                <w:lang w:val="es-ES"/>
              </w:rPr>
            </w:pPr>
            <w:r w:rsidRPr="0064651D">
              <w:rPr>
                <w:rFonts w:cs="Arial"/>
                <w:lang w:val="es-ES"/>
              </w:rPr>
              <w:t>Universal</w:t>
            </w:r>
          </w:p>
          <w:p w:rsidR="009E47C3" w:rsidRPr="0064651D" w:rsidRDefault="009E47C3" w:rsidP="00EC1437">
            <w:pPr>
              <w:spacing w:before="100" w:after="100"/>
              <w:jc w:val="center"/>
              <w:rPr>
                <w:rFonts w:cs="Arial"/>
                <w:lang w:val="es-ES"/>
              </w:rPr>
            </w:pPr>
          </w:p>
        </w:tc>
        <w:tc>
          <w:tcPr>
            <w:tcW w:w="1200" w:type="dxa"/>
            <w:vAlign w:val="bottom"/>
          </w:tcPr>
          <w:p w:rsidR="009E47C3" w:rsidRDefault="009E47C3" w:rsidP="00930AC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 ↓</w:t>
            </w:r>
          </w:p>
          <w:p w:rsidR="009E47C3" w:rsidRPr="00EC1437" w:rsidRDefault="009E47C3" w:rsidP="00930AC7">
            <w:pPr>
              <w:overflowPunct/>
              <w:autoSpaceDE/>
              <w:autoSpaceDN/>
              <w:adjustRightInd/>
              <w:spacing w:before="100" w:after="100"/>
              <w:jc w:val="center"/>
              <w:textAlignment w:val="auto"/>
              <w:rPr>
                <w:rFonts w:cs="Arial"/>
                <w:sz w:val="20"/>
                <w:szCs w:val="20"/>
                <w:lang w:val="es-ES"/>
              </w:rPr>
            </w:pPr>
            <w:r w:rsidRPr="00EC1437">
              <w:rPr>
                <w:rFonts w:cs="Arial"/>
                <w:sz w:val="20"/>
                <w:szCs w:val="20"/>
                <w:lang w:val="es-ES"/>
              </w:rPr>
              <w:t>↓ ↑</w:t>
            </w:r>
          </w:p>
        </w:tc>
      </w:tr>
    </w:tbl>
    <w:p w:rsidR="009E47C3" w:rsidRPr="0064651D" w:rsidRDefault="009E47C3">
      <w:pPr>
        <w:overflowPunct/>
        <w:autoSpaceDE/>
        <w:autoSpaceDN/>
        <w:adjustRightInd/>
        <w:spacing w:before="100" w:after="100"/>
        <w:jc w:val="both"/>
        <w:textAlignment w:val="auto"/>
        <w:rPr>
          <w:rFonts w:cs="Arial"/>
          <w:lang w:val="es-ES"/>
        </w:rPr>
      </w:pPr>
      <w:r w:rsidRPr="0064651D">
        <w:rPr>
          <w:rFonts w:cs="Arial"/>
          <w:lang w:val="es-ES"/>
        </w:rPr>
        <w:t>  </w:t>
      </w:r>
    </w:p>
    <w:p w:rsidR="009E47C3" w:rsidRPr="00EC1437" w:rsidRDefault="009E47C3" w:rsidP="00EC1437">
      <w:pPr>
        <w:overflowPunct/>
        <w:autoSpaceDE/>
        <w:autoSpaceDN/>
        <w:adjustRightInd/>
        <w:spacing w:after="240"/>
        <w:ind w:left="720" w:hanging="408"/>
        <w:jc w:val="both"/>
        <w:textAlignment w:val="auto"/>
        <w:rPr>
          <w:rFonts w:cs="Arial"/>
          <w:lang w:val="es-ES"/>
        </w:rPr>
      </w:pPr>
      <w:r w:rsidRPr="00EC1437">
        <w:rPr>
          <w:rFonts w:cs="Arial"/>
          <w:lang w:val="es-ES"/>
        </w:rPr>
        <w:t>4.6.4 Designación de temperatura de trabajo</w:t>
      </w:r>
      <w:r>
        <w:rPr>
          <w:rFonts w:cs="Arial"/>
          <w:lang w:val="es-ES"/>
        </w:rPr>
        <w:t>.</w:t>
      </w:r>
    </w:p>
    <w:p w:rsidR="009E47C3" w:rsidRDefault="009E47C3" w:rsidP="00577E4C">
      <w:pPr>
        <w:overflowPunct/>
        <w:autoSpaceDE/>
        <w:autoSpaceDN/>
        <w:adjustRightInd/>
        <w:spacing w:before="100" w:after="240"/>
        <w:ind w:left="312"/>
        <w:jc w:val="both"/>
        <w:textAlignment w:val="auto"/>
        <w:rPr>
          <w:rFonts w:cs="Arial"/>
          <w:lang w:val="es-ES"/>
        </w:rPr>
      </w:pPr>
      <w:r>
        <w:rPr>
          <w:rFonts w:cs="Arial"/>
          <w:lang w:val="es-ES"/>
        </w:rPr>
        <w:t>C</w:t>
      </w:r>
      <w:r w:rsidRPr="0064651D">
        <w:rPr>
          <w:rFonts w:cs="Arial"/>
          <w:lang w:val="es-ES"/>
        </w:rPr>
        <w:t xml:space="preserve">uando la celda de carga no pueda desempeñarse dentro de los límites de error </w:t>
      </w:r>
      <w:r>
        <w:rPr>
          <w:rFonts w:cs="Arial"/>
          <w:lang w:val="es-ES"/>
        </w:rPr>
        <w:t xml:space="preserve">máximo permitido </w:t>
      </w:r>
      <w:r w:rsidRPr="0064651D">
        <w:rPr>
          <w:rFonts w:cs="Arial"/>
          <w:lang w:val="es-ES"/>
        </w:rPr>
        <w:t>sobre el rango de temperatura especificado en 5.5.1.1.</w:t>
      </w:r>
      <w:r>
        <w:rPr>
          <w:rFonts w:cs="Arial"/>
          <w:lang w:val="es-ES"/>
        </w:rPr>
        <w:t>,</w:t>
      </w:r>
      <w:r w:rsidRPr="001F685F">
        <w:rPr>
          <w:rFonts w:cs="Arial"/>
          <w:lang w:val="es-ES"/>
        </w:rPr>
        <w:t xml:space="preserve"> </w:t>
      </w:r>
      <w:r w:rsidRPr="00F0051A">
        <w:rPr>
          <w:rFonts w:cs="Arial"/>
          <w:color w:val="000000"/>
          <w:lang w:val="es-ES"/>
        </w:rPr>
        <w:t>deben ser</w:t>
      </w:r>
      <w:r>
        <w:rPr>
          <w:rFonts w:cs="Arial"/>
          <w:lang w:val="es-ES"/>
        </w:rPr>
        <w:t xml:space="preserve"> </w:t>
      </w:r>
      <w:r w:rsidRPr="0064651D">
        <w:rPr>
          <w:rFonts w:cs="Arial"/>
          <w:lang w:val="es-ES"/>
        </w:rPr>
        <w:t xml:space="preserve"> especificados</w:t>
      </w:r>
      <w:r>
        <w:rPr>
          <w:rFonts w:cs="Arial"/>
          <w:lang w:val="es-ES"/>
        </w:rPr>
        <w:t xml:space="preserve"> l</w:t>
      </w:r>
      <w:r w:rsidRPr="0064651D">
        <w:rPr>
          <w:rFonts w:cs="Arial"/>
          <w:lang w:val="es-ES"/>
        </w:rPr>
        <w:t>os límites especiales de temperatura de trabajo, como se hace referencia en 5.5.1.2</w:t>
      </w:r>
      <w:proofErr w:type="gramStart"/>
      <w:r w:rsidRPr="0064651D">
        <w:rPr>
          <w:rFonts w:cs="Arial"/>
          <w:lang w:val="es-ES"/>
        </w:rPr>
        <w:t>,</w:t>
      </w:r>
      <w:r>
        <w:rPr>
          <w:rFonts w:cs="Arial"/>
          <w:lang w:val="es-ES"/>
        </w:rPr>
        <w:t>.</w:t>
      </w:r>
      <w:proofErr w:type="gramEnd"/>
      <w:r w:rsidRPr="001F685F">
        <w:rPr>
          <w:rFonts w:cs="Arial"/>
          <w:lang w:val="es-ES"/>
        </w:rPr>
        <w:t xml:space="preserve"> </w:t>
      </w:r>
      <w:r w:rsidRPr="0064651D">
        <w:rPr>
          <w:rFonts w:cs="Arial"/>
          <w:lang w:val="es-ES"/>
        </w:rPr>
        <w:t>En dichos casos, los límites de temperatura serán designados en grados Celsius (ºC).</w:t>
      </w:r>
    </w:p>
    <w:p w:rsidR="009E47C3" w:rsidRPr="00577E4C" w:rsidRDefault="009E47C3" w:rsidP="00577E4C">
      <w:pPr>
        <w:overflowPunct/>
        <w:autoSpaceDE/>
        <w:autoSpaceDN/>
        <w:adjustRightInd/>
        <w:spacing w:after="240"/>
        <w:ind w:left="312"/>
        <w:jc w:val="both"/>
        <w:textAlignment w:val="auto"/>
        <w:rPr>
          <w:rFonts w:cs="Arial"/>
          <w:lang w:val="es-ES"/>
        </w:rPr>
      </w:pPr>
      <w:r w:rsidRPr="00577E4C">
        <w:rPr>
          <w:rFonts w:cs="Arial"/>
          <w:lang w:val="es-ES"/>
        </w:rPr>
        <w:t>4.6.5 Símbolo de humedad</w:t>
      </w:r>
      <w:r>
        <w:rPr>
          <w:rFonts w:cs="Arial"/>
          <w:lang w:val="es-ES"/>
        </w:rPr>
        <w:t>.</w:t>
      </w:r>
    </w:p>
    <w:p w:rsidR="009E47C3" w:rsidRPr="00577E4C" w:rsidRDefault="009E47C3" w:rsidP="00577E4C">
      <w:pPr>
        <w:overflowPunct/>
        <w:autoSpaceDE/>
        <w:autoSpaceDN/>
        <w:adjustRightInd/>
        <w:spacing w:before="100" w:after="100"/>
        <w:ind w:left="312"/>
        <w:jc w:val="both"/>
        <w:textAlignment w:val="auto"/>
        <w:rPr>
          <w:rFonts w:cs="Arial"/>
          <w:lang w:val="es-ES"/>
        </w:rPr>
      </w:pPr>
      <w:r w:rsidRPr="00577E4C">
        <w:rPr>
          <w:rFonts w:cs="Arial"/>
          <w:lang w:val="es-ES"/>
        </w:rPr>
        <w:t>4.6.5.1   Cuando la celda de carga no es objeto del ensayo de humedad como se especifica en A.4.5 o en A.4.6, debe ser marcada con el símbolo NH.</w:t>
      </w:r>
    </w:p>
    <w:p w:rsidR="009E47C3" w:rsidRPr="00577E4C" w:rsidRDefault="009E47C3" w:rsidP="00577E4C">
      <w:pPr>
        <w:overflowPunct/>
        <w:autoSpaceDE/>
        <w:autoSpaceDN/>
        <w:adjustRightInd/>
        <w:spacing w:before="100" w:after="100"/>
        <w:ind w:left="312"/>
        <w:jc w:val="both"/>
        <w:textAlignment w:val="auto"/>
        <w:rPr>
          <w:rFonts w:cs="Arial"/>
          <w:lang w:val="es-ES"/>
        </w:rPr>
      </w:pPr>
      <w:r w:rsidRPr="00577E4C">
        <w:rPr>
          <w:rFonts w:cs="Arial"/>
          <w:lang w:val="es-ES"/>
        </w:rPr>
        <w:t>4.6.5.2   Cuando la celda de carga es objeto del ensayo de humedad como se especifica en A.4.5, ésta puede ser marcada con el símbolo CH o no poseer ningún símbolo de clasificación de humedad.</w:t>
      </w:r>
    </w:p>
    <w:p w:rsidR="009E47C3" w:rsidRPr="0064651D" w:rsidRDefault="009E47C3" w:rsidP="00577E4C">
      <w:pPr>
        <w:overflowPunct/>
        <w:autoSpaceDE/>
        <w:autoSpaceDN/>
        <w:adjustRightInd/>
        <w:spacing w:before="100" w:after="240"/>
        <w:ind w:left="312"/>
        <w:jc w:val="both"/>
        <w:textAlignment w:val="auto"/>
        <w:rPr>
          <w:rFonts w:cs="Arial"/>
          <w:lang w:val="es-ES"/>
        </w:rPr>
      </w:pPr>
      <w:r w:rsidRPr="00577E4C">
        <w:rPr>
          <w:rFonts w:cs="Arial"/>
          <w:lang w:val="es-ES"/>
        </w:rPr>
        <w:lastRenderedPageBreak/>
        <w:t>4.6.5.3   Cuando la celda de carga es objeto del ensayo de humedad como se especifica en A.4.6, debe ser marcada con el símbolo SH.</w:t>
      </w:r>
    </w:p>
    <w:p w:rsidR="009E47C3" w:rsidRPr="00577E4C" w:rsidRDefault="009E47C3" w:rsidP="00577E4C">
      <w:pPr>
        <w:overflowPunct/>
        <w:autoSpaceDE/>
        <w:autoSpaceDN/>
        <w:adjustRightInd/>
        <w:spacing w:after="240"/>
        <w:ind w:left="312"/>
        <w:jc w:val="both"/>
        <w:textAlignment w:val="auto"/>
        <w:rPr>
          <w:rFonts w:cs="Arial"/>
          <w:lang w:val="es-ES"/>
        </w:rPr>
      </w:pPr>
      <w:r w:rsidRPr="00577E4C">
        <w:rPr>
          <w:rFonts w:cs="Arial"/>
          <w:lang w:val="es-ES"/>
        </w:rPr>
        <w:t>4.6.6 Información adicional</w:t>
      </w:r>
      <w:r>
        <w:rPr>
          <w:rFonts w:cs="Arial"/>
          <w:lang w:val="es-ES"/>
        </w:rPr>
        <w:t>.</w:t>
      </w:r>
    </w:p>
    <w:p w:rsidR="009E47C3" w:rsidRPr="00577E4C" w:rsidRDefault="009E47C3" w:rsidP="00577E4C">
      <w:pPr>
        <w:overflowPunct/>
        <w:autoSpaceDE/>
        <w:autoSpaceDN/>
        <w:adjustRightInd/>
        <w:spacing w:before="100" w:after="100"/>
        <w:ind w:left="720" w:hanging="408"/>
        <w:jc w:val="both"/>
        <w:textAlignment w:val="auto"/>
        <w:rPr>
          <w:rFonts w:cs="Arial"/>
          <w:lang w:val="es-ES"/>
        </w:rPr>
      </w:pPr>
      <w:r w:rsidRPr="00577E4C">
        <w:rPr>
          <w:rFonts w:cs="Arial"/>
          <w:lang w:val="es-ES"/>
        </w:rPr>
        <w:t>4.6.6.1</w:t>
      </w:r>
      <w:r>
        <w:rPr>
          <w:rFonts w:cs="Arial"/>
          <w:lang w:val="es-ES"/>
        </w:rPr>
        <w:t> </w:t>
      </w:r>
      <w:r w:rsidRPr="00577E4C">
        <w:rPr>
          <w:rFonts w:cs="Arial"/>
          <w:lang w:val="es-ES"/>
        </w:rPr>
        <w:t>Información adicional obligatoria</w:t>
      </w:r>
      <w:r>
        <w:rPr>
          <w:rFonts w:cs="Arial"/>
          <w:lang w:val="es-ES"/>
        </w:rPr>
        <w:t>.</w:t>
      </w:r>
    </w:p>
    <w:p w:rsidR="009E47C3" w:rsidRPr="0064651D" w:rsidRDefault="009E47C3" w:rsidP="00577E4C">
      <w:pPr>
        <w:overflowPunct/>
        <w:autoSpaceDE/>
        <w:autoSpaceDN/>
        <w:adjustRightInd/>
        <w:spacing w:before="100" w:after="100"/>
        <w:ind w:left="312"/>
        <w:jc w:val="both"/>
        <w:textAlignment w:val="auto"/>
        <w:rPr>
          <w:rFonts w:cs="Arial"/>
          <w:lang w:val="es-ES"/>
        </w:rPr>
      </w:pPr>
      <w:r w:rsidRPr="0064651D">
        <w:rPr>
          <w:rFonts w:cs="Arial"/>
          <w:lang w:val="es-ES"/>
        </w:rPr>
        <w:t>Además de la información requerida en 4.6.1 a 4.6.5,</w:t>
      </w:r>
      <w:r>
        <w:rPr>
          <w:rFonts w:cs="Arial"/>
          <w:lang w:val="es-ES"/>
        </w:rPr>
        <w:t xml:space="preserve"> la siguiente información </w:t>
      </w:r>
      <w:r w:rsidRPr="00ED01B3">
        <w:rPr>
          <w:rFonts w:cs="Arial"/>
          <w:color w:val="000000"/>
          <w:lang w:val="es-ES"/>
        </w:rPr>
        <w:t>debe</w:t>
      </w:r>
      <w:r w:rsidRPr="0064651D">
        <w:rPr>
          <w:rFonts w:cs="Arial"/>
          <w:lang w:val="es-ES"/>
        </w:rPr>
        <w:t xml:space="preserve"> ser especificada:</w:t>
      </w:r>
    </w:p>
    <w:p w:rsidR="009E47C3" w:rsidRPr="0064651D" w:rsidRDefault="009E47C3" w:rsidP="00577E4C">
      <w:pPr>
        <w:overflowPunct/>
        <w:autoSpaceDE/>
        <w:autoSpaceDN/>
        <w:adjustRightInd/>
        <w:spacing w:before="100" w:after="100"/>
        <w:ind w:left="624" w:hanging="312"/>
        <w:jc w:val="both"/>
        <w:textAlignment w:val="auto"/>
        <w:rPr>
          <w:rFonts w:cs="Arial"/>
          <w:lang w:val="es-ES"/>
        </w:rPr>
      </w:pPr>
      <w:r w:rsidRPr="0064651D">
        <w:rPr>
          <w:rFonts w:cs="Arial"/>
          <w:lang w:val="es-ES"/>
        </w:rPr>
        <w:t xml:space="preserve">a) nombre </w:t>
      </w:r>
      <w:r>
        <w:rPr>
          <w:rFonts w:cs="Arial"/>
          <w:lang w:val="es-ES"/>
        </w:rPr>
        <w:t>y</w:t>
      </w:r>
      <w:r w:rsidRPr="0064651D">
        <w:rPr>
          <w:rFonts w:cs="Arial"/>
          <w:lang w:val="es-ES"/>
        </w:rPr>
        <w:t xml:space="preserve"> marca comercial del fabricante;</w:t>
      </w:r>
    </w:p>
    <w:p w:rsidR="009E47C3" w:rsidRPr="0064651D" w:rsidRDefault="009E47C3" w:rsidP="00577E4C">
      <w:pPr>
        <w:overflowPunct/>
        <w:autoSpaceDE/>
        <w:autoSpaceDN/>
        <w:adjustRightInd/>
        <w:spacing w:before="100" w:after="100"/>
        <w:ind w:left="624" w:hanging="312"/>
        <w:jc w:val="both"/>
        <w:textAlignment w:val="auto"/>
        <w:rPr>
          <w:rFonts w:cs="Arial"/>
          <w:lang w:val="es-ES"/>
        </w:rPr>
      </w:pPr>
      <w:r w:rsidRPr="0064651D">
        <w:rPr>
          <w:rFonts w:cs="Arial"/>
          <w:lang w:val="es-ES"/>
        </w:rPr>
        <w:t>b) designación del fabricante o modelo de la celda de carga;</w:t>
      </w:r>
    </w:p>
    <w:p w:rsidR="009E47C3" w:rsidRPr="0064651D" w:rsidRDefault="009E47C3" w:rsidP="00577E4C">
      <w:pPr>
        <w:overflowPunct/>
        <w:autoSpaceDE/>
        <w:autoSpaceDN/>
        <w:adjustRightInd/>
        <w:spacing w:before="100" w:after="100"/>
        <w:ind w:left="624" w:hanging="312"/>
        <w:jc w:val="both"/>
        <w:textAlignment w:val="auto"/>
        <w:rPr>
          <w:rFonts w:cs="Arial"/>
          <w:lang w:val="es-ES"/>
        </w:rPr>
      </w:pPr>
      <w:r w:rsidRPr="0064651D">
        <w:rPr>
          <w:rFonts w:cs="Arial"/>
          <w:lang w:val="es-ES"/>
        </w:rPr>
        <w:t>c) número de serie y año de fabricación;</w:t>
      </w:r>
    </w:p>
    <w:p w:rsidR="009E47C3" w:rsidRDefault="009E47C3" w:rsidP="00577E4C">
      <w:pPr>
        <w:overflowPunct/>
        <w:autoSpaceDE/>
        <w:autoSpaceDN/>
        <w:adjustRightInd/>
        <w:spacing w:before="100" w:after="100"/>
        <w:ind w:left="624" w:hanging="312"/>
        <w:jc w:val="both"/>
        <w:textAlignment w:val="auto"/>
        <w:rPr>
          <w:rFonts w:cs="Arial"/>
          <w:lang w:val="es-ES"/>
        </w:rPr>
      </w:pPr>
      <w:r w:rsidRPr="0064651D">
        <w:rPr>
          <w:rFonts w:cs="Arial"/>
          <w:lang w:val="es-ES"/>
        </w:rPr>
        <w:t>d) </w:t>
      </w:r>
      <w:r w:rsidRPr="004B10A6">
        <w:rPr>
          <w:rFonts w:cs="Arial"/>
          <w:color w:val="000000"/>
          <w:lang w:val="es-ES"/>
        </w:rPr>
        <w:t>carga muerta mínima,</w:t>
      </w:r>
      <w:r w:rsidRPr="0064651D">
        <w:rPr>
          <w:rFonts w:cs="Arial"/>
          <w:lang w:val="es-ES"/>
        </w:rPr>
        <w:t xml:space="preserve"> </w:t>
      </w:r>
      <w:proofErr w:type="spellStart"/>
      <w:r w:rsidRPr="0064651D">
        <w:rPr>
          <w:rFonts w:cs="Arial"/>
          <w:lang w:val="es-ES"/>
        </w:rPr>
        <w:t>E</w:t>
      </w:r>
      <w:r w:rsidRPr="0064651D">
        <w:rPr>
          <w:rFonts w:cs="Arial"/>
          <w:vertAlign w:val="subscript"/>
          <w:lang w:val="es-ES"/>
        </w:rPr>
        <w:t>min</w:t>
      </w:r>
      <w:proofErr w:type="spellEnd"/>
      <w:r w:rsidRPr="0064651D">
        <w:rPr>
          <w:rFonts w:cs="Arial"/>
          <w:lang w:val="es-ES"/>
        </w:rPr>
        <w:t xml:space="preserve">, </w:t>
      </w:r>
      <w:r w:rsidRPr="0085469B">
        <w:rPr>
          <w:rFonts w:cs="Arial"/>
          <w:lang w:val="es-ES"/>
        </w:rPr>
        <w:t>capacidad</w:t>
      </w:r>
      <w:r>
        <w:rPr>
          <w:rFonts w:cs="Arial"/>
          <w:lang w:val="es-ES"/>
        </w:rPr>
        <w:t xml:space="preserve"> </w:t>
      </w:r>
      <w:r w:rsidRPr="0064651D">
        <w:rPr>
          <w:rFonts w:cs="Arial"/>
          <w:lang w:val="es-ES"/>
        </w:rPr>
        <w:t xml:space="preserve">máxima, </w:t>
      </w:r>
      <w:proofErr w:type="spellStart"/>
      <w:r w:rsidRPr="0064651D">
        <w:rPr>
          <w:rFonts w:cs="Arial"/>
          <w:lang w:val="es-ES"/>
        </w:rPr>
        <w:t>E</w:t>
      </w:r>
      <w:r w:rsidRPr="0064651D">
        <w:rPr>
          <w:rFonts w:cs="Arial"/>
          <w:vertAlign w:val="subscript"/>
          <w:lang w:val="es-ES"/>
        </w:rPr>
        <w:t>max</w:t>
      </w:r>
      <w:proofErr w:type="spellEnd"/>
      <w:r w:rsidRPr="0064651D">
        <w:rPr>
          <w:rFonts w:cs="Arial"/>
          <w:lang w:val="es-ES"/>
        </w:rPr>
        <w:t xml:space="preserve">, límite de carga de seguridad, </w:t>
      </w:r>
      <w:proofErr w:type="spellStart"/>
      <w:r w:rsidRPr="0064651D">
        <w:rPr>
          <w:rFonts w:cs="Arial"/>
          <w:lang w:val="es-ES"/>
        </w:rPr>
        <w:t>E</w:t>
      </w:r>
      <w:r w:rsidRPr="0064651D">
        <w:rPr>
          <w:rFonts w:cs="Arial"/>
          <w:vertAlign w:val="subscript"/>
          <w:lang w:val="es-ES"/>
        </w:rPr>
        <w:t>lim</w:t>
      </w:r>
      <w:proofErr w:type="spellEnd"/>
      <w:r w:rsidRPr="004F4716">
        <w:rPr>
          <w:rFonts w:cs="Arial"/>
          <w:lang w:val="es-ES"/>
        </w:rPr>
        <w:t>;</w:t>
      </w:r>
    </w:p>
    <w:p w:rsidR="009E47C3" w:rsidRPr="0064651D" w:rsidRDefault="009E47C3" w:rsidP="00577E4C">
      <w:pPr>
        <w:overflowPunct/>
        <w:autoSpaceDE/>
        <w:autoSpaceDN/>
        <w:adjustRightInd/>
        <w:spacing w:before="100" w:after="100"/>
        <w:ind w:left="624" w:hanging="312"/>
        <w:jc w:val="both"/>
        <w:textAlignment w:val="auto"/>
        <w:rPr>
          <w:rFonts w:cs="Arial"/>
          <w:lang w:val="es-ES"/>
        </w:rPr>
      </w:pPr>
      <w:r w:rsidRPr="0064651D">
        <w:rPr>
          <w:rFonts w:cs="Arial"/>
          <w:lang w:val="es-ES"/>
        </w:rPr>
        <w:t>e) </w:t>
      </w:r>
      <w:r>
        <w:rPr>
          <w:rFonts w:cs="Arial"/>
          <w:lang w:val="es-ES"/>
        </w:rPr>
        <w:t xml:space="preserve">intervalo </w:t>
      </w:r>
      <w:r w:rsidRPr="004B10A6">
        <w:rPr>
          <w:rFonts w:cs="Arial"/>
          <w:color w:val="000000"/>
          <w:lang w:val="es-ES"/>
        </w:rPr>
        <w:t>mínimo</w:t>
      </w:r>
      <w:r w:rsidRPr="0064651D">
        <w:rPr>
          <w:rFonts w:cs="Arial"/>
          <w:lang w:val="es-ES"/>
        </w:rPr>
        <w:t xml:space="preserve"> de verificación de la celda de carga, </w:t>
      </w:r>
      <w:proofErr w:type="spellStart"/>
      <w:r w:rsidRPr="0064651D">
        <w:rPr>
          <w:rFonts w:cs="Arial"/>
          <w:lang w:val="es-ES"/>
        </w:rPr>
        <w:t>v</w:t>
      </w:r>
      <w:r w:rsidRPr="0064651D">
        <w:rPr>
          <w:rFonts w:cs="Arial"/>
          <w:vertAlign w:val="subscript"/>
          <w:lang w:val="es-ES"/>
        </w:rPr>
        <w:t>min</w:t>
      </w:r>
      <w:proofErr w:type="spellEnd"/>
      <w:r w:rsidRPr="0064651D">
        <w:rPr>
          <w:rFonts w:cs="Arial"/>
          <w:lang w:val="es-ES"/>
        </w:rPr>
        <w:t>;</w:t>
      </w:r>
    </w:p>
    <w:p w:rsidR="009E47C3" w:rsidRPr="0064651D" w:rsidRDefault="009E47C3" w:rsidP="00577E4C">
      <w:pPr>
        <w:overflowPunct/>
        <w:autoSpaceDE/>
        <w:autoSpaceDN/>
        <w:adjustRightInd/>
        <w:spacing w:before="100" w:after="100"/>
        <w:ind w:left="624" w:hanging="312"/>
        <w:jc w:val="both"/>
        <w:textAlignment w:val="auto"/>
        <w:rPr>
          <w:rFonts w:cs="Arial"/>
          <w:lang w:val="es-ES"/>
        </w:rPr>
      </w:pPr>
      <w:r w:rsidRPr="0064651D">
        <w:rPr>
          <w:rFonts w:cs="Arial"/>
          <w:lang w:val="es-ES"/>
        </w:rPr>
        <w:t xml:space="preserve">f)  otras </w:t>
      </w:r>
      <w:r>
        <w:rPr>
          <w:rFonts w:cs="Arial"/>
          <w:lang w:val="es-ES"/>
        </w:rPr>
        <w:t xml:space="preserve">condiciones pertinentes que </w:t>
      </w:r>
      <w:r w:rsidRPr="00ED01B3">
        <w:rPr>
          <w:rFonts w:cs="Arial"/>
          <w:color w:val="000000"/>
          <w:lang w:val="es-ES"/>
        </w:rPr>
        <w:t>deben</w:t>
      </w:r>
      <w:r w:rsidRPr="0064651D">
        <w:rPr>
          <w:rFonts w:cs="Arial"/>
          <w:lang w:val="es-ES"/>
        </w:rPr>
        <w:t xml:space="preserve"> ser observadas para obtener el desempeño especificado; el valor del factor de distribución,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si no es igual a 0,7.</w:t>
      </w:r>
    </w:p>
    <w:p w:rsidR="009E47C3" w:rsidRPr="00577E4C" w:rsidRDefault="009E47C3" w:rsidP="00E51186">
      <w:pPr>
        <w:overflowPunct/>
        <w:autoSpaceDE/>
        <w:autoSpaceDN/>
        <w:adjustRightInd/>
        <w:spacing w:before="100" w:after="240"/>
        <w:ind w:left="1094" w:hanging="782"/>
        <w:jc w:val="both"/>
        <w:textAlignment w:val="auto"/>
        <w:rPr>
          <w:rFonts w:cs="Arial"/>
          <w:lang w:val="es-ES"/>
        </w:rPr>
      </w:pPr>
      <w:r w:rsidRPr="00577E4C">
        <w:rPr>
          <w:rFonts w:cs="Arial"/>
          <w:color w:val="000000"/>
          <w:lang w:val="es-ES"/>
        </w:rPr>
        <w:t>4</w:t>
      </w:r>
      <w:r w:rsidRPr="00577E4C">
        <w:rPr>
          <w:rFonts w:cs="Arial"/>
          <w:lang w:val="es-ES"/>
        </w:rPr>
        <w:t>.6.6.2</w:t>
      </w:r>
      <w:r>
        <w:rPr>
          <w:rFonts w:cs="Arial"/>
          <w:lang w:val="es-ES"/>
        </w:rPr>
        <w:t> </w:t>
      </w:r>
      <w:r w:rsidRPr="00577E4C">
        <w:rPr>
          <w:rFonts w:cs="Arial"/>
          <w:lang w:val="es-ES"/>
        </w:rPr>
        <w:t xml:space="preserve">Información adicional </w:t>
      </w:r>
      <w:r w:rsidRPr="00577E4C">
        <w:rPr>
          <w:rFonts w:cs="Arial"/>
          <w:color w:val="000000"/>
          <w:lang w:val="es-ES"/>
        </w:rPr>
        <w:t xml:space="preserve">para instrumentos de rango múltiple y </w:t>
      </w:r>
      <w:proofErr w:type="spellStart"/>
      <w:r w:rsidRPr="00577E4C">
        <w:rPr>
          <w:rFonts w:cs="Arial"/>
          <w:color w:val="000000"/>
          <w:lang w:val="es-ES"/>
        </w:rPr>
        <w:t>multi</w:t>
      </w:r>
      <w:proofErr w:type="spellEnd"/>
      <w:r w:rsidRPr="00577E4C">
        <w:rPr>
          <w:rFonts w:cs="Arial"/>
          <w:color w:val="000000"/>
          <w:lang w:val="es-ES"/>
        </w:rPr>
        <w:t>-intervalo</w:t>
      </w:r>
      <w:r>
        <w:rPr>
          <w:rFonts w:cs="Arial"/>
          <w:color w:val="000000"/>
          <w:lang w:val="es-ES"/>
        </w:rPr>
        <w:t>.</w:t>
      </w:r>
    </w:p>
    <w:p w:rsidR="009E47C3" w:rsidRPr="0064651D" w:rsidRDefault="009E47C3" w:rsidP="00577E4C">
      <w:pPr>
        <w:overflowPunct/>
        <w:autoSpaceDE/>
        <w:autoSpaceDN/>
        <w:adjustRightInd/>
        <w:spacing w:before="100" w:after="100"/>
        <w:ind w:left="312"/>
        <w:jc w:val="both"/>
        <w:textAlignment w:val="auto"/>
        <w:rPr>
          <w:rFonts w:cs="Arial"/>
          <w:lang w:val="es-ES"/>
        </w:rPr>
      </w:pPr>
      <w:r w:rsidRPr="0064651D">
        <w:rPr>
          <w:rFonts w:cs="Arial"/>
          <w:lang w:val="es-ES"/>
        </w:rPr>
        <w:t>Además de l</w:t>
      </w:r>
      <w:r>
        <w:rPr>
          <w:rFonts w:cs="Arial"/>
          <w:lang w:val="es-ES"/>
        </w:rPr>
        <w:t>a información requerida en 4.6.2</w:t>
      </w:r>
      <w:r w:rsidRPr="0064651D">
        <w:rPr>
          <w:rFonts w:cs="Arial"/>
          <w:lang w:val="es-ES"/>
        </w:rPr>
        <w:t xml:space="preserve"> a 4.6.6.1, la siguiente información </w:t>
      </w:r>
      <w:r>
        <w:rPr>
          <w:rFonts w:cs="Arial"/>
          <w:lang w:val="es-ES"/>
        </w:rPr>
        <w:t>debe</w:t>
      </w:r>
      <w:r w:rsidRPr="0064651D">
        <w:rPr>
          <w:rFonts w:cs="Arial"/>
          <w:lang w:val="es-ES"/>
        </w:rPr>
        <w:t xml:space="preserve"> ser especificada:</w:t>
      </w:r>
    </w:p>
    <w:p w:rsidR="009E47C3" w:rsidRPr="0064651D" w:rsidRDefault="009E47C3" w:rsidP="00A20810">
      <w:pPr>
        <w:overflowPunct/>
        <w:autoSpaceDE/>
        <w:autoSpaceDN/>
        <w:adjustRightInd/>
        <w:spacing w:before="100" w:after="100"/>
        <w:ind w:left="993" w:hanging="633"/>
        <w:jc w:val="both"/>
        <w:textAlignment w:val="auto"/>
        <w:rPr>
          <w:rFonts w:cs="Arial"/>
          <w:lang w:val="es-ES"/>
        </w:rPr>
      </w:pPr>
      <w:r w:rsidRPr="0064651D">
        <w:rPr>
          <w:rFonts w:cs="Arial"/>
          <w:lang w:val="es-ES"/>
        </w:rPr>
        <w:t xml:space="preserve">a)      para un instrumento de pesaje </w:t>
      </w:r>
      <w:r w:rsidRPr="00A20810">
        <w:rPr>
          <w:rFonts w:cs="Arial"/>
          <w:color w:val="000000"/>
          <w:lang w:val="es-ES"/>
        </w:rPr>
        <w:t>de rango múltiple</w:t>
      </w:r>
      <w:r>
        <w:rPr>
          <w:rFonts w:cs="Arial"/>
          <w:color w:val="0000FF"/>
          <w:lang w:val="es-ES"/>
        </w:rPr>
        <w:t xml:space="preserve"> </w:t>
      </w:r>
      <w:proofErr w:type="spellStart"/>
      <w:r w:rsidRPr="0064651D">
        <w:rPr>
          <w:rFonts w:cs="Arial"/>
          <w:lang w:val="es-ES"/>
        </w:rPr>
        <w:t>v</w:t>
      </w:r>
      <w:r w:rsidRPr="0064651D">
        <w:rPr>
          <w:rFonts w:cs="Arial"/>
          <w:vertAlign w:val="subscript"/>
          <w:lang w:val="es-ES"/>
        </w:rPr>
        <w:t>min</w:t>
      </w:r>
      <w:proofErr w:type="spellEnd"/>
      <w:r w:rsidRPr="0064651D">
        <w:rPr>
          <w:rFonts w:cs="Arial"/>
          <w:lang w:val="es-ES"/>
        </w:rPr>
        <w:t xml:space="preserve"> relativo, Y, </w:t>
      </w:r>
      <w:r w:rsidRPr="00A20810">
        <w:rPr>
          <w:rFonts w:cs="Arial"/>
          <w:color w:val="000000"/>
          <w:lang w:val="es-ES"/>
        </w:rPr>
        <w:t>siendo</w:t>
      </w:r>
      <w:r w:rsidRPr="0064651D">
        <w:rPr>
          <w:rFonts w:cs="Arial"/>
          <w:lang w:val="es-ES"/>
        </w:rPr>
        <w:t xml:space="preserve"> Y = </w:t>
      </w:r>
      <w:proofErr w:type="spellStart"/>
      <w:r w:rsidRPr="0064651D">
        <w:rPr>
          <w:rFonts w:cs="Arial"/>
          <w:lang w:val="es-ES"/>
        </w:rPr>
        <w:t>E</w:t>
      </w:r>
      <w:r w:rsidRPr="0064651D">
        <w:rPr>
          <w:rFonts w:cs="Arial"/>
          <w:vertAlign w:val="subscript"/>
          <w:lang w:val="es-ES"/>
        </w:rPr>
        <w:t>max</w:t>
      </w:r>
      <w:proofErr w:type="spellEnd"/>
      <w:r w:rsidRPr="0064651D">
        <w:rPr>
          <w:rFonts w:cs="Arial"/>
          <w:lang w:val="es-ES"/>
        </w:rPr>
        <w:t xml:space="preserve"> / </w:t>
      </w:r>
      <w:proofErr w:type="spellStart"/>
      <w:r w:rsidRPr="0064651D">
        <w:rPr>
          <w:rFonts w:cs="Arial"/>
          <w:lang w:val="es-ES"/>
        </w:rPr>
        <w:t>v</w:t>
      </w:r>
      <w:r w:rsidRPr="0064651D">
        <w:rPr>
          <w:rFonts w:cs="Arial"/>
          <w:vertAlign w:val="subscript"/>
          <w:lang w:val="es-ES"/>
        </w:rPr>
        <w:t>min</w:t>
      </w:r>
      <w:proofErr w:type="spellEnd"/>
      <w:r w:rsidRPr="0064651D">
        <w:rPr>
          <w:rFonts w:cs="Arial"/>
          <w:lang w:val="es-ES"/>
        </w:rPr>
        <w:t xml:space="preserve"> (ver </w:t>
      </w:r>
      <w:r>
        <w:rPr>
          <w:rFonts w:cs="Arial"/>
          <w:lang w:val="es-ES"/>
        </w:rPr>
        <w:t xml:space="preserve"> Anexo D 1</w:t>
      </w:r>
      <w:r w:rsidRPr="0064651D">
        <w:rPr>
          <w:rFonts w:cs="Arial"/>
          <w:lang w:val="es-ES"/>
        </w:rPr>
        <w:t>.3.14);</w:t>
      </w:r>
    </w:p>
    <w:p w:rsidR="009E47C3" w:rsidRDefault="009E47C3" w:rsidP="00A20810">
      <w:pPr>
        <w:overflowPunct/>
        <w:autoSpaceDE/>
        <w:autoSpaceDN/>
        <w:adjustRightInd/>
        <w:spacing w:before="100" w:after="100"/>
        <w:ind w:left="993" w:hanging="633"/>
        <w:jc w:val="both"/>
        <w:textAlignment w:val="auto"/>
        <w:rPr>
          <w:rFonts w:cs="Arial"/>
          <w:strike/>
          <w:lang w:val="es-ES"/>
        </w:rPr>
      </w:pPr>
      <w:r w:rsidRPr="0064651D">
        <w:rPr>
          <w:rFonts w:cs="Arial"/>
          <w:lang w:val="es-ES"/>
        </w:rPr>
        <w:t xml:space="preserve">b)      para un instrumento de pesaje </w:t>
      </w:r>
      <w:proofErr w:type="spellStart"/>
      <w:r w:rsidRPr="00A20810">
        <w:rPr>
          <w:rFonts w:cs="Arial"/>
          <w:color w:val="000000"/>
          <w:lang w:val="es-ES"/>
        </w:rPr>
        <w:t>multi</w:t>
      </w:r>
      <w:proofErr w:type="spellEnd"/>
      <w:r w:rsidRPr="00A20810">
        <w:rPr>
          <w:rFonts w:cs="Arial"/>
          <w:color w:val="000000"/>
          <w:lang w:val="es-ES"/>
        </w:rPr>
        <w:t>-intervalo</w:t>
      </w:r>
      <w:r w:rsidRPr="00A20810">
        <w:rPr>
          <w:rFonts w:cs="Arial"/>
          <w:lang w:val="es-ES"/>
        </w:rPr>
        <w:t xml:space="preserve">, </w:t>
      </w:r>
      <w:r w:rsidRPr="0064651D">
        <w:rPr>
          <w:rFonts w:cs="Arial"/>
          <w:lang w:val="es-ES"/>
        </w:rPr>
        <w:t xml:space="preserve">DR relativo, Z, </w:t>
      </w:r>
      <w:r w:rsidRPr="00A20810">
        <w:rPr>
          <w:rFonts w:cs="Arial"/>
          <w:color w:val="000000"/>
          <w:lang w:val="es-ES"/>
        </w:rPr>
        <w:t>siendo</w:t>
      </w:r>
      <w:r w:rsidRPr="0064651D">
        <w:rPr>
          <w:rFonts w:cs="Arial"/>
          <w:lang w:val="es-ES"/>
        </w:rPr>
        <w:t xml:space="preserve"> Z =</w:t>
      </w:r>
      <w:proofErr w:type="spellStart"/>
      <w:r w:rsidRPr="0064651D">
        <w:rPr>
          <w:rFonts w:cs="Arial"/>
          <w:lang w:val="es-ES"/>
        </w:rPr>
        <w:t>E</w:t>
      </w:r>
      <w:r w:rsidRPr="0064651D">
        <w:rPr>
          <w:rFonts w:cs="Arial"/>
          <w:vertAlign w:val="subscript"/>
          <w:lang w:val="es-ES"/>
        </w:rPr>
        <w:t>max</w:t>
      </w:r>
      <w:proofErr w:type="spellEnd"/>
      <w:r w:rsidRPr="0064651D">
        <w:rPr>
          <w:rFonts w:cs="Arial"/>
          <w:lang w:val="es-ES"/>
        </w:rPr>
        <w:t xml:space="preserve"> / (2 x DR) (ver </w:t>
      </w:r>
      <w:r>
        <w:rPr>
          <w:rFonts w:cs="Arial"/>
          <w:lang w:val="es-ES"/>
        </w:rPr>
        <w:t>Anexo D</w:t>
      </w:r>
      <w:r w:rsidRPr="0064651D">
        <w:rPr>
          <w:rFonts w:cs="Arial"/>
          <w:lang w:val="es-ES"/>
        </w:rPr>
        <w:t xml:space="preserve"> </w:t>
      </w:r>
      <w:r>
        <w:rPr>
          <w:rFonts w:cs="Arial"/>
          <w:lang w:val="es-ES"/>
        </w:rPr>
        <w:t>1</w:t>
      </w:r>
      <w:r w:rsidRPr="0064651D">
        <w:rPr>
          <w:rFonts w:cs="Arial"/>
          <w:lang w:val="es-ES"/>
        </w:rPr>
        <w:t>.3.13) y el valor</w:t>
      </w:r>
      <w:r>
        <w:rPr>
          <w:rFonts w:cs="Arial"/>
          <w:lang w:val="es-ES"/>
        </w:rPr>
        <w:t xml:space="preserve"> de DR (ver</w:t>
      </w:r>
      <w:r w:rsidRPr="005E60A6">
        <w:rPr>
          <w:rFonts w:cs="Arial"/>
          <w:lang w:val="es-ES"/>
        </w:rPr>
        <w:t xml:space="preserve"> </w:t>
      </w:r>
      <w:r>
        <w:rPr>
          <w:rFonts w:cs="Arial"/>
          <w:lang w:val="es-ES"/>
        </w:rPr>
        <w:t xml:space="preserve">Anexo D  1.3.9) se fija en </w:t>
      </w:r>
      <w:r w:rsidRPr="00A20810">
        <w:rPr>
          <w:rFonts w:cs="Arial"/>
          <w:color w:val="000000"/>
          <w:lang w:val="es-ES"/>
        </w:rPr>
        <w:t xml:space="preserve">el error de retorno de cero máximo </w:t>
      </w:r>
      <w:r>
        <w:rPr>
          <w:rFonts w:cs="Arial"/>
          <w:color w:val="000000"/>
          <w:lang w:val="es-ES"/>
        </w:rPr>
        <w:t>permitido</w:t>
      </w:r>
      <w:r w:rsidRPr="00A20810">
        <w:rPr>
          <w:rFonts w:cs="Arial"/>
          <w:color w:val="000000"/>
          <w:lang w:val="es-ES"/>
        </w:rPr>
        <w:t>, según 5.3.2.</w:t>
      </w:r>
      <w:r w:rsidRPr="00DC608D">
        <w:rPr>
          <w:rFonts w:cs="Arial"/>
          <w:strike/>
          <w:lang w:val="es-ES"/>
        </w:rPr>
        <w:t xml:space="preserve"> </w:t>
      </w:r>
    </w:p>
    <w:p w:rsidR="009E47C3" w:rsidRPr="005E60A6" w:rsidRDefault="009E47C3" w:rsidP="00E51186">
      <w:pPr>
        <w:overflowPunct/>
        <w:autoSpaceDE/>
        <w:autoSpaceDN/>
        <w:adjustRightInd/>
        <w:spacing w:before="120" w:after="240"/>
        <w:ind w:left="312"/>
        <w:jc w:val="both"/>
        <w:textAlignment w:val="auto"/>
        <w:rPr>
          <w:rFonts w:cs="Arial"/>
          <w:lang w:val="es-ES"/>
        </w:rPr>
      </w:pPr>
      <w:r w:rsidRPr="005E60A6">
        <w:rPr>
          <w:rFonts w:cs="Arial"/>
          <w:lang w:val="es-ES"/>
        </w:rPr>
        <w:t>4.6.7 Clasificación estándar</w:t>
      </w:r>
      <w:r>
        <w:rPr>
          <w:rFonts w:cs="Arial"/>
          <w:lang w:val="es-ES"/>
        </w:rPr>
        <w:t>.</w:t>
      </w:r>
    </w:p>
    <w:p w:rsidR="009E47C3" w:rsidRDefault="009E47C3" w:rsidP="005E60A6">
      <w:pPr>
        <w:overflowPunct/>
        <w:autoSpaceDE/>
        <w:autoSpaceDN/>
        <w:adjustRightInd/>
        <w:spacing w:before="100" w:after="100"/>
        <w:ind w:left="312"/>
        <w:jc w:val="both"/>
        <w:textAlignment w:val="auto"/>
        <w:rPr>
          <w:rFonts w:cs="Arial"/>
          <w:lang w:val="es-ES"/>
        </w:rPr>
      </w:pPr>
      <w:r>
        <w:rPr>
          <w:rFonts w:cs="Arial"/>
          <w:lang w:val="es-ES"/>
        </w:rPr>
        <w:t>La clasificación estándar debe ser utilizada.</w:t>
      </w:r>
    </w:p>
    <w:p w:rsidR="009E47C3" w:rsidRDefault="009E47C3" w:rsidP="002B0169">
      <w:pPr>
        <w:overflowPunct/>
        <w:autoSpaceDE/>
        <w:autoSpaceDN/>
        <w:adjustRightInd/>
        <w:spacing w:before="100" w:after="100"/>
        <w:ind w:left="312"/>
        <w:jc w:val="both"/>
        <w:textAlignment w:val="auto"/>
        <w:rPr>
          <w:rFonts w:cs="Arial"/>
          <w:color w:val="0000FF"/>
          <w:lang w:val="es-ES"/>
        </w:rPr>
      </w:pPr>
      <w:r>
        <w:rPr>
          <w:rFonts w:cs="Arial"/>
          <w:lang w:val="es-ES"/>
        </w:rPr>
        <w:t xml:space="preserve">Para la clasificación de la celda de carga debe ser definida por la nomenclatura siguiente:  </w:t>
      </w:r>
    </w:p>
    <w:p w:rsidR="009E47C3" w:rsidRPr="006C0A9A" w:rsidRDefault="009E47C3" w:rsidP="00A95F1F">
      <w:pPr>
        <w:overflowPunct/>
        <w:autoSpaceDE/>
        <w:autoSpaceDN/>
        <w:adjustRightInd/>
        <w:spacing w:before="100" w:after="100"/>
        <w:ind w:left="2124" w:firstLine="708"/>
        <w:jc w:val="both"/>
        <w:textAlignment w:val="auto"/>
        <w:rPr>
          <w:rFonts w:cs="Arial"/>
          <w:i/>
          <w:color w:val="000000"/>
          <w:lang w:val="en-US"/>
        </w:rPr>
      </w:pPr>
      <w:r w:rsidRPr="00F50217">
        <w:rPr>
          <w:rFonts w:cs="Arial"/>
          <w:i/>
          <w:color w:val="000000"/>
          <w:lang w:val="es-AR"/>
        </w:rPr>
        <w:t xml:space="preserve">            </w:t>
      </w:r>
      <w:r w:rsidRPr="006C0A9A">
        <w:rPr>
          <w:rFonts w:cs="Arial"/>
          <w:i/>
          <w:color w:val="000000"/>
          <w:lang w:val="en-US"/>
        </w:rPr>
        <w:t>CL# HH S TI/TS</w:t>
      </w:r>
    </w:p>
    <w:p w:rsidR="009E47C3" w:rsidRPr="006C0A9A" w:rsidRDefault="009E47C3" w:rsidP="002B0169">
      <w:pPr>
        <w:overflowPunct/>
        <w:autoSpaceDE/>
        <w:autoSpaceDN/>
        <w:adjustRightInd/>
        <w:spacing w:before="100" w:after="100"/>
        <w:ind w:left="312"/>
        <w:jc w:val="both"/>
        <w:textAlignment w:val="auto"/>
        <w:rPr>
          <w:rFonts w:cs="Arial"/>
          <w:i/>
          <w:color w:val="000000"/>
          <w:lang w:val="en-US"/>
        </w:rPr>
      </w:pPr>
      <w:proofErr w:type="spellStart"/>
      <w:r w:rsidRPr="006C0A9A">
        <w:rPr>
          <w:rFonts w:cs="Arial"/>
          <w:i/>
          <w:color w:val="000000"/>
          <w:lang w:val="en-US"/>
        </w:rPr>
        <w:t>Donde</w:t>
      </w:r>
      <w:proofErr w:type="spellEnd"/>
      <w:r w:rsidRPr="006C0A9A">
        <w:rPr>
          <w:rFonts w:cs="Arial"/>
          <w:i/>
          <w:color w:val="000000"/>
          <w:lang w:val="en-US"/>
        </w:rPr>
        <w:t>:</w:t>
      </w:r>
    </w:p>
    <w:p w:rsidR="009E47C3" w:rsidRPr="006C0A9A" w:rsidRDefault="009E47C3" w:rsidP="002B0169">
      <w:pPr>
        <w:overflowPunct/>
        <w:autoSpaceDE/>
        <w:autoSpaceDN/>
        <w:adjustRightInd/>
        <w:spacing w:before="100" w:after="100"/>
        <w:ind w:left="1248"/>
        <w:jc w:val="both"/>
        <w:textAlignment w:val="auto"/>
        <w:rPr>
          <w:rFonts w:cs="Arial"/>
          <w:i/>
          <w:color w:val="000000"/>
          <w:lang w:val="es-ES"/>
        </w:rPr>
      </w:pPr>
      <w:r w:rsidRPr="006C0A9A">
        <w:rPr>
          <w:rFonts w:cs="Arial"/>
          <w:i/>
          <w:color w:val="000000"/>
          <w:lang w:val="es-ES"/>
        </w:rPr>
        <w:t>C</w:t>
      </w:r>
      <w:r>
        <w:rPr>
          <w:rFonts w:cs="Arial"/>
          <w:i/>
          <w:color w:val="000000"/>
          <w:lang w:val="es-ES"/>
        </w:rPr>
        <w:t>L</w:t>
      </w:r>
      <w:r w:rsidRPr="006C0A9A">
        <w:rPr>
          <w:rFonts w:cs="Arial"/>
          <w:i/>
          <w:color w:val="000000"/>
          <w:lang w:val="es-ES"/>
        </w:rPr>
        <w:t xml:space="preserve"> es la letra que corresponde a la clase de exactitud</w:t>
      </w:r>
      <w:r>
        <w:rPr>
          <w:rFonts w:cs="Arial"/>
          <w:i/>
          <w:color w:val="000000"/>
          <w:lang w:val="es-ES"/>
        </w:rPr>
        <w:t xml:space="preserve"> (A, B. C </w:t>
      </w:r>
      <w:proofErr w:type="spellStart"/>
      <w:r>
        <w:rPr>
          <w:rFonts w:cs="Arial"/>
          <w:i/>
          <w:color w:val="000000"/>
          <w:lang w:val="es-ES"/>
        </w:rPr>
        <w:t>yD</w:t>
      </w:r>
      <w:proofErr w:type="spellEnd"/>
      <w:r>
        <w:rPr>
          <w:rFonts w:cs="Arial"/>
          <w:i/>
          <w:color w:val="000000"/>
          <w:lang w:val="es-ES"/>
        </w:rPr>
        <w:t>);</w:t>
      </w:r>
      <w:r w:rsidRPr="006C0A9A">
        <w:rPr>
          <w:rFonts w:cs="Arial"/>
          <w:i/>
          <w:color w:val="000000"/>
          <w:lang w:val="es-ES"/>
        </w:rPr>
        <w:t xml:space="preserve"> </w:t>
      </w:r>
    </w:p>
    <w:p w:rsidR="009E47C3" w:rsidRPr="006C0A9A" w:rsidRDefault="009E47C3" w:rsidP="002B0169">
      <w:pPr>
        <w:overflowPunct/>
        <w:autoSpaceDE/>
        <w:autoSpaceDN/>
        <w:adjustRightInd/>
        <w:spacing w:before="100" w:after="100"/>
        <w:ind w:left="1248"/>
        <w:jc w:val="both"/>
        <w:textAlignment w:val="auto"/>
        <w:rPr>
          <w:rFonts w:cs="Arial"/>
          <w:i/>
          <w:color w:val="000000"/>
          <w:lang w:val="es-ES"/>
        </w:rPr>
      </w:pPr>
      <w:r w:rsidRPr="006C0A9A">
        <w:rPr>
          <w:rFonts w:cs="Arial"/>
          <w:i/>
          <w:color w:val="000000"/>
          <w:lang w:val="es-ES"/>
        </w:rPr>
        <w:t xml:space="preserve">#, </w:t>
      </w:r>
      <w:proofErr w:type="gramStart"/>
      <w:r w:rsidRPr="006C0A9A">
        <w:rPr>
          <w:rFonts w:cs="Arial"/>
          <w:i/>
          <w:color w:val="000000"/>
          <w:lang w:val="es-ES"/>
        </w:rPr>
        <w:t>es</w:t>
      </w:r>
      <w:proofErr w:type="gramEnd"/>
      <w:r w:rsidRPr="006C0A9A">
        <w:rPr>
          <w:rFonts w:cs="Arial"/>
          <w:i/>
          <w:color w:val="000000"/>
          <w:lang w:val="es-ES"/>
        </w:rPr>
        <w:t xml:space="preserve"> la cantidad de números de intervalos de verificación en miles</w:t>
      </w:r>
      <w:r>
        <w:rPr>
          <w:rFonts w:cs="Arial"/>
          <w:i/>
          <w:color w:val="000000"/>
          <w:lang w:val="es-ES"/>
        </w:rPr>
        <w:t>;</w:t>
      </w:r>
    </w:p>
    <w:p w:rsidR="009E47C3" w:rsidRPr="006C0A9A" w:rsidRDefault="009E47C3" w:rsidP="002B0169">
      <w:pPr>
        <w:overflowPunct/>
        <w:autoSpaceDE/>
        <w:autoSpaceDN/>
        <w:adjustRightInd/>
        <w:spacing w:before="100" w:after="100"/>
        <w:ind w:left="1248"/>
        <w:jc w:val="both"/>
        <w:textAlignment w:val="auto"/>
        <w:rPr>
          <w:rFonts w:cs="Arial"/>
          <w:i/>
          <w:color w:val="000000"/>
          <w:lang w:val="es-ES"/>
        </w:rPr>
      </w:pPr>
      <w:r w:rsidRPr="006C0A9A">
        <w:rPr>
          <w:rFonts w:cs="Arial"/>
          <w:i/>
          <w:color w:val="000000"/>
          <w:lang w:val="es-ES"/>
        </w:rPr>
        <w:lastRenderedPageBreak/>
        <w:t>HH, es el símbolo de humedad, puede ser NH, según 5.5.3, CH, según A.4.5, ó SH, según A.4.6, el símbolo CH no es necesario marcarlo</w:t>
      </w:r>
      <w:r>
        <w:rPr>
          <w:rFonts w:cs="Arial"/>
          <w:i/>
          <w:color w:val="000000"/>
          <w:lang w:val="es-ES"/>
        </w:rPr>
        <w:t>;</w:t>
      </w:r>
    </w:p>
    <w:p w:rsidR="009E47C3" w:rsidRPr="006C0A9A" w:rsidRDefault="009E47C3" w:rsidP="002B0169">
      <w:pPr>
        <w:overflowPunct/>
        <w:autoSpaceDE/>
        <w:autoSpaceDN/>
        <w:adjustRightInd/>
        <w:spacing w:before="100" w:after="100"/>
        <w:ind w:left="1248"/>
        <w:jc w:val="both"/>
        <w:textAlignment w:val="auto"/>
        <w:rPr>
          <w:rFonts w:cs="Arial"/>
          <w:i/>
          <w:color w:val="000000"/>
          <w:lang w:val="es-ES"/>
        </w:rPr>
      </w:pPr>
      <w:r w:rsidRPr="006C0A9A">
        <w:rPr>
          <w:rFonts w:cs="Arial"/>
          <w:i/>
          <w:color w:val="000000"/>
          <w:lang w:val="es-ES"/>
        </w:rPr>
        <w:t>S es el tipo de carga, ver Tabla 2. Si el tipo de carga es inequívoco, no es necesario este marcado</w:t>
      </w:r>
      <w:r>
        <w:rPr>
          <w:rFonts w:cs="Arial"/>
          <w:i/>
          <w:color w:val="000000"/>
          <w:lang w:val="es-ES"/>
        </w:rPr>
        <w:t>;</w:t>
      </w:r>
    </w:p>
    <w:p w:rsidR="009E47C3" w:rsidRDefault="009E47C3" w:rsidP="002B0169">
      <w:pPr>
        <w:overflowPunct/>
        <w:autoSpaceDE/>
        <w:autoSpaceDN/>
        <w:adjustRightInd/>
        <w:spacing w:before="100" w:after="100"/>
        <w:ind w:left="1248"/>
        <w:jc w:val="both"/>
        <w:textAlignment w:val="auto"/>
        <w:rPr>
          <w:rFonts w:cs="Arial"/>
          <w:i/>
          <w:color w:val="FF0000"/>
          <w:lang w:val="es-ES"/>
        </w:rPr>
      </w:pPr>
      <w:r w:rsidRPr="006C0A9A">
        <w:rPr>
          <w:rFonts w:cs="Arial"/>
          <w:i/>
          <w:color w:val="000000"/>
          <w:lang w:val="es-ES"/>
        </w:rPr>
        <w:t>TI y TS, son los límites especiales de temperatura inferior y superior respectivamente, en caso de haberlo, según 5.5.1.2. En caso contrario no son necesarios marcarlos.</w:t>
      </w:r>
    </w:p>
    <w:p w:rsidR="009E47C3" w:rsidRPr="002B0169" w:rsidRDefault="009E47C3" w:rsidP="00E51186">
      <w:pPr>
        <w:overflowPunct/>
        <w:autoSpaceDE/>
        <w:autoSpaceDN/>
        <w:adjustRightInd/>
        <w:spacing w:before="120" w:after="240"/>
        <w:ind w:left="1248" w:hanging="936"/>
        <w:jc w:val="both"/>
        <w:textAlignment w:val="auto"/>
        <w:rPr>
          <w:rFonts w:cs="Arial"/>
          <w:lang w:val="es-ES"/>
        </w:rPr>
      </w:pPr>
      <w:r w:rsidRPr="002B0169">
        <w:rPr>
          <w:rFonts w:cs="Arial"/>
          <w:lang w:val="es-ES"/>
        </w:rPr>
        <w:t>4.6.8 Clasificaciones múltiples</w:t>
      </w:r>
      <w:r>
        <w:rPr>
          <w:rFonts w:cs="Arial"/>
          <w:lang w:val="es-ES"/>
        </w:rPr>
        <w:t>.</w:t>
      </w:r>
    </w:p>
    <w:p w:rsidR="009E47C3" w:rsidRDefault="009E47C3" w:rsidP="002B0169">
      <w:pPr>
        <w:overflowPunct/>
        <w:autoSpaceDE/>
        <w:autoSpaceDN/>
        <w:adjustRightInd/>
        <w:spacing w:before="100" w:after="100"/>
        <w:ind w:left="312"/>
        <w:jc w:val="both"/>
        <w:textAlignment w:val="auto"/>
        <w:rPr>
          <w:rFonts w:cs="Arial"/>
          <w:lang w:val="es-ES"/>
        </w:rPr>
      </w:pPr>
      <w:r w:rsidRPr="0064651D">
        <w:rPr>
          <w:rFonts w:cs="Arial"/>
          <w:lang w:val="es-ES"/>
        </w:rPr>
        <w:t>Las celdas de carga que tienen clasificaciones completas para diferentes tipos de carga</w:t>
      </w:r>
      <w:r>
        <w:rPr>
          <w:rFonts w:cs="Arial"/>
          <w:lang w:val="es-ES"/>
        </w:rPr>
        <w:t>,</w:t>
      </w:r>
      <w:r w:rsidRPr="0064651D">
        <w:rPr>
          <w:rFonts w:cs="Arial"/>
          <w:lang w:val="es-ES"/>
        </w:rPr>
        <w:t xml:space="preserve"> </w:t>
      </w:r>
      <w:r w:rsidRPr="00F50217">
        <w:rPr>
          <w:rFonts w:cs="Arial"/>
          <w:lang w:val="es-ES"/>
        </w:rPr>
        <w:t>deben</w:t>
      </w:r>
      <w:r w:rsidRPr="0064651D">
        <w:rPr>
          <w:rFonts w:cs="Arial"/>
          <w:lang w:val="es-ES"/>
        </w:rPr>
        <w:t xml:space="preserve"> ser designadas utilizando </w:t>
      </w:r>
      <w:r>
        <w:rPr>
          <w:rFonts w:cs="Arial"/>
          <w:lang w:val="es-ES"/>
        </w:rPr>
        <w:t>la nomenclatura según 4.6.7, en forma separada.</w:t>
      </w:r>
    </w:p>
    <w:p w:rsidR="009E47C3" w:rsidRPr="00F62E6B" w:rsidRDefault="009E47C3" w:rsidP="00E51186">
      <w:pPr>
        <w:overflowPunct/>
        <w:autoSpaceDE/>
        <w:autoSpaceDN/>
        <w:adjustRightInd/>
        <w:spacing w:before="120" w:after="240"/>
        <w:jc w:val="both"/>
        <w:textAlignment w:val="auto"/>
        <w:rPr>
          <w:rFonts w:cs="Arial"/>
          <w:lang w:val="es-ES"/>
        </w:rPr>
      </w:pPr>
      <w:r w:rsidRPr="0064651D">
        <w:rPr>
          <w:rFonts w:cs="Arial"/>
          <w:lang w:val="es-ES"/>
        </w:rPr>
        <w:t>  </w:t>
      </w:r>
      <w:bookmarkStart w:id="8" w:name="_Toc135376242"/>
      <w:r w:rsidRPr="00F62E6B">
        <w:rPr>
          <w:rFonts w:cs="Arial"/>
          <w:lang w:val="es-ES"/>
        </w:rPr>
        <w:t>4.7   Presentación de la información</w:t>
      </w:r>
      <w:bookmarkEnd w:id="8"/>
      <w:r>
        <w:rPr>
          <w:rFonts w:cs="Arial"/>
          <w:lang w:val="es-ES"/>
        </w:rPr>
        <w:t>.</w:t>
      </w:r>
    </w:p>
    <w:p w:rsidR="009E47C3" w:rsidRPr="00F62E6B" w:rsidRDefault="009E47C3" w:rsidP="00E51186">
      <w:pPr>
        <w:overflowPunct/>
        <w:autoSpaceDE/>
        <w:autoSpaceDN/>
        <w:adjustRightInd/>
        <w:spacing w:before="120" w:after="240"/>
        <w:ind w:left="312"/>
        <w:jc w:val="both"/>
        <w:textAlignment w:val="auto"/>
        <w:rPr>
          <w:rFonts w:cs="Arial"/>
          <w:lang w:val="es-ES"/>
        </w:rPr>
      </w:pPr>
      <w:r w:rsidRPr="00F62E6B">
        <w:rPr>
          <w:rFonts w:cs="Arial"/>
          <w:lang w:val="es-ES"/>
        </w:rPr>
        <w:t>4.7.1 Marcas mínimas de la celda de carga</w:t>
      </w:r>
      <w:r>
        <w:rPr>
          <w:rFonts w:cs="Arial"/>
          <w:lang w:val="es-ES"/>
        </w:rPr>
        <w:t>.</w:t>
      </w:r>
    </w:p>
    <w:p w:rsidR="009E47C3" w:rsidRPr="0064651D" w:rsidRDefault="009E47C3" w:rsidP="00F62E6B">
      <w:pPr>
        <w:overflowPunct/>
        <w:autoSpaceDE/>
        <w:autoSpaceDN/>
        <w:adjustRightInd/>
        <w:spacing w:before="100" w:after="100"/>
        <w:ind w:left="312"/>
        <w:jc w:val="both"/>
        <w:textAlignment w:val="auto"/>
        <w:rPr>
          <w:rFonts w:cs="Arial"/>
          <w:lang w:val="es-ES"/>
        </w:rPr>
      </w:pPr>
      <w:r w:rsidRPr="0064651D">
        <w:rPr>
          <w:rFonts w:cs="Arial"/>
          <w:lang w:val="es-ES"/>
        </w:rPr>
        <w:t>La siguiente cantidad mínima de información, requerida en 4.6</w:t>
      </w:r>
      <w:r w:rsidRPr="001F709C">
        <w:rPr>
          <w:rFonts w:cs="Arial"/>
          <w:color w:val="0000FF"/>
          <w:lang w:val="es-ES"/>
        </w:rPr>
        <w:t>.1</w:t>
      </w:r>
      <w:r w:rsidRPr="0064651D">
        <w:rPr>
          <w:rFonts w:cs="Arial"/>
          <w:lang w:val="es-ES"/>
        </w:rPr>
        <w:t xml:space="preserve">, </w:t>
      </w:r>
      <w:r w:rsidRPr="00F62E6B">
        <w:rPr>
          <w:rFonts w:cs="Arial"/>
          <w:lang w:val="es-ES"/>
        </w:rPr>
        <w:t>debe</w:t>
      </w:r>
      <w:r w:rsidRPr="0064651D">
        <w:rPr>
          <w:rFonts w:cs="Arial"/>
          <w:lang w:val="es-ES"/>
        </w:rPr>
        <w:t xml:space="preserve"> ser marcada en cada celda de carga:</w:t>
      </w:r>
    </w:p>
    <w:p w:rsidR="009E47C3" w:rsidRPr="0064651D" w:rsidRDefault="009E47C3" w:rsidP="00F62E6B">
      <w:pPr>
        <w:overflowPunct/>
        <w:autoSpaceDE/>
        <w:autoSpaceDN/>
        <w:adjustRightInd/>
        <w:spacing w:before="100" w:after="100"/>
        <w:ind w:left="702" w:hanging="360"/>
        <w:jc w:val="both"/>
        <w:textAlignment w:val="auto"/>
        <w:rPr>
          <w:rFonts w:cs="Arial"/>
          <w:lang w:val="es-ES"/>
        </w:rPr>
      </w:pPr>
      <w:r w:rsidRPr="0064651D">
        <w:rPr>
          <w:rFonts w:cs="Arial"/>
          <w:lang w:val="es-ES"/>
        </w:rPr>
        <w:t xml:space="preserve">a)      nombre o marca </w:t>
      </w:r>
      <w:r w:rsidRPr="00F62E6B">
        <w:rPr>
          <w:rFonts w:cs="Arial"/>
          <w:lang w:val="es-ES"/>
        </w:rPr>
        <w:t>registrada</w:t>
      </w:r>
      <w:r>
        <w:rPr>
          <w:rFonts w:cs="Arial"/>
          <w:lang w:val="es-ES"/>
        </w:rPr>
        <w:t xml:space="preserve"> </w:t>
      </w:r>
      <w:r w:rsidRPr="0064651D">
        <w:rPr>
          <w:rFonts w:cs="Arial"/>
          <w:lang w:val="es-ES"/>
        </w:rPr>
        <w:t>del fabricante;</w:t>
      </w:r>
    </w:p>
    <w:p w:rsidR="009E47C3" w:rsidRPr="0064651D" w:rsidRDefault="009E47C3" w:rsidP="00F62E6B">
      <w:pPr>
        <w:overflowPunct/>
        <w:autoSpaceDE/>
        <w:autoSpaceDN/>
        <w:adjustRightInd/>
        <w:spacing w:before="100" w:after="100"/>
        <w:ind w:left="702" w:hanging="360"/>
        <w:jc w:val="both"/>
        <w:textAlignment w:val="auto"/>
        <w:rPr>
          <w:rFonts w:cs="Arial"/>
          <w:lang w:val="es-ES"/>
        </w:rPr>
      </w:pPr>
      <w:r w:rsidRPr="0064651D">
        <w:rPr>
          <w:rFonts w:cs="Arial"/>
          <w:lang w:val="es-ES"/>
        </w:rPr>
        <w:t>b)      designación del fabricante o modelo de celda de carga;</w:t>
      </w:r>
    </w:p>
    <w:p w:rsidR="009E47C3" w:rsidRPr="0064651D" w:rsidRDefault="009E47C3" w:rsidP="00F62E6B">
      <w:pPr>
        <w:overflowPunct/>
        <w:autoSpaceDE/>
        <w:autoSpaceDN/>
        <w:adjustRightInd/>
        <w:spacing w:before="100" w:after="100"/>
        <w:ind w:left="702" w:hanging="360"/>
        <w:jc w:val="both"/>
        <w:textAlignment w:val="auto"/>
        <w:rPr>
          <w:rFonts w:cs="Arial"/>
          <w:lang w:val="es-ES"/>
        </w:rPr>
      </w:pPr>
      <w:r w:rsidRPr="0064651D">
        <w:rPr>
          <w:rFonts w:cs="Arial"/>
          <w:lang w:val="es-ES"/>
        </w:rPr>
        <w:t>c)      número de serie;</w:t>
      </w:r>
    </w:p>
    <w:p w:rsidR="009E47C3" w:rsidRPr="0064651D" w:rsidRDefault="009E47C3" w:rsidP="00F62E6B">
      <w:pPr>
        <w:overflowPunct/>
        <w:autoSpaceDE/>
        <w:autoSpaceDN/>
        <w:adjustRightInd/>
        <w:spacing w:before="100" w:after="100"/>
        <w:ind w:left="702" w:hanging="360"/>
        <w:jc w:val="both"/>
        <w:textAlignment w:val="auto"/>
        <w:rPr>
          <w:rFonts w:cs="Arial"/>
          <w:lang w:val="es-ES"/>
        </w:rPr>
      </w:pPr>
      <w:r w:rsidRPr="0064651D">
        <w:rPr>
          <w:rFonts w:cs="Arial"/>
          <w:lang w:val="es-ES"/>
        </w:rPr>
        <w:t xml:space="preserve">d)      capacidad máxima, </w:t>
      </w:r>
      <w:proofErr w:type="spellStart"/>
      <w:r w:rsidRPr="0064651D">
        <w:rPr>
          <w:rFonts w:cs="Arial"/>
          <w:lang w:val="es-ES"/>
        </w:rPr>
        <w:t>E</w:t>
      </w:r>
      <w:r w:rsidRPr="0064651D">
        <w:rPr>
          <w:rFonts w:cs="Arial"/>
          <w:vertAlign w:val="subscript"/>
          <w:lang w:val="es-ES"/>
        </w:rPr>
        <w:t>max</w:t>
      </w:r>
      <w:proofErr w:type="spellEnd"/>
      <w:r w:rsidRPr="0064651D">
        <w:rPr>
          <w:rFonts w:cs="Arial"/>
          <w:lang w:val="es-ES"/>
        </w:rPr>
        <w:t>.</w:t>
      </w:r>
    </w:p>
    <w:p w:rsidR="009E47C3" w:rsidRPr="00F62E6B" w:rsidRDefault="009E47C3" w:rsidP="00E51186">
      <w:pPr>
        <w:overflowPunct/>
        <w:autoSpaceDE/>
        <w:autoSpaceDN/>
        <w:adjustRightInd/>
        <w:spacing w:before="120" w:after="240"/>
        <w:ind w:left="312"/>
        <w:jc w:val="both"/>
        <w:textAlignment w:val="auto"/>
        <w:rPr>
          <w:rFonts w:cs="Arial"/>
          <w:lang w:val="es-ES"/>
        </w:rPr>
      </w:pPr>
      <w:r w:rsidRPr="00F62E6B">
        <w:rPr>
          <w:rFonts w:cs="Arial"/>
          <w:lang w:val="es-ES"/>
        </w:rPr>
        <w:t>4.7.2 Información requerida no marcada en la celda de carga</w:t>
      </w:r>
      <w:r>
        <w:rPr>
          <w:rFonts w:cs="Arial"/>
          <w:lang w:val="es-ES"/>
        </w:rPr>
        <w:t>.</w:t>
      </w:r>
    </w:p>
    <w:p w:rsidR="009E47C3" w:rsidRPr="0064651D" w:rsidRDefault="009E47C3" w:rsidP="006C2ACF">
      <w:pPr>
        <w:overflowPunct/>
        <w:autoSpaceDE/>
        <w:autoSpaceDN/>
        <w:adjustRightInd/>
        <w:spacing w:before="100" w:after="100"/>
        <w:ind w:left="312"/>
        <w:jc w:val="both"/>
        <w:textAlignment w:val="auto"/>
        <w:rPr>
          <w:rFonts w:cs="Arial"/>
          <w:lang w:val="es-ES"/>
        </w:rPr>
      </w:pPr>
      <w:r w:rsidRPr="0064651D">
        <w:rPr>
          <w:rFonts w:cs="Arial"/>
          <w:lang w:val="es-ES"/>
        </w:rPr>
        <w:t>Si la información requerida en 4.6</w:t>
      </w:r>
      <w:r w:rsidRPr="00046E26">
        <w:rPr>
          <w:rFonts w:cs="Arial"/>
          <w:color w:val="0000FF"/>
          <w:lang w:val="es-ES"/>
        </w:rPr>
        <w:t>.1</w:t>
      </w:r>
      <w:r w:rsidRPr="0064651D">
        <w:rPr>
          <w:rFonts w:cs="Arial"/>
          <w:lang w:val="es-ES"/>
        </w:rPr>
        <w:t xml:space="preserve"> no </w:t>
      </w:r>
      <w:proofErr w:type="spellStart"/>
      <w:r>
        <w:rPr>
          <w:rFonts w:cs="Arial"/>
          <w:lang w:val="es-ES"/>
        </w:rPr>
        <w:t>esta</w:t>
      </w:r>
      <w:proofErr w:type="spellEnd"/>
      <w:r w:rsidRPr="0064651D">
        <w:rPr>
          <w:rFonts w:cs="Arial"/>
          <w:lang w:val="es-ES"/>
        </w:rPr>
        <w:t xml:space="preserve"> marca</w:t>
      </w:r>
      <w:r>
        <w:rPr>
          <w:rFonts w:cs="Arial"/>
          <w:lang w:val="es-ES"/>
        </w:rPr>
        <w:t>da</w:t>
      </w:r>
      <w:r w:rsidRPr="0064651D">
        <w:rPr>
          <w:rFonts w:cs="Arial"/>
          <w:lang w:val="es-ES"/>
        </w:rPr>
        <w:t xml:space="preserve"> sobre la</w:t>
      </w:r>
      <w:r>
        <w:rPr>
          <w:rFonts w:cs="Arial"/>
          <w:lang w:val="es-ES"/>
        </w:rPr>
        <w:t xml:space="preserve"> celda de carga, entonces esta </w:t>
      </w:r>
      <w:r w:rsidRPr="006C2ACF">
        <w:rPr>
          <w:rFonts w:cs="Arial"/>
          <w:lang w:val="es-ES"/>
        </w:rPr>
        <w:t>debe ser proporcionada en documento adjunto provisto por el fabricante, incluyendo la información requerida en 4.7.1.</w:t>
      </w:r>
      <w:r w:rsidRPr="0064651D">
        <w:rPr>
          <w:rFonts w:cs="Arial"/>
          <w:lang w:val="es-ES"/>
        </w:rPr>
        <w:t>  </w:t>
      </w:r>
    </w:p>
    <w:p w:rsidR="009E47C3" w:rsidRPr="009933D8" w:rsidRDefault="009E47C3" w:rsidP="00E51186">
      <w:pPr>
        <w:overflowPunct/>
        <w:autoSpaceDE/>
        <w:autoSpaceDN/>
        <w:adjustRightInd/>
        <w:spacing w:before="100" w:after="240"/>
        <w:ind w:left="159"/>
        <w:textAlignment w:val="auto"/>
        <w:outlineLvl w:val="2"/>
        <w:rPr>
          <w:rFonts w:cs="Arial"/>
          <w:lang w:val="es-ES"/>
        </w:rPr>
      </w:pPr>
      <w:bookmarkStart w:id="9" w:name="_Toc135376243"/>
      <w:r w:rsidRPr="009933D8">
        <w:rPr>
          <w:rFonts w:cs="Arial"/>
          <w:lang w:val="es-ES"/>
        </w:rPr>
        <w:t>4.8   Certificado MERCOSUR</w:t>
      </w:r>
      <w:r>
        <w:rPr>
          <w:rFonts w:cs="Arial"/>
          <w:lang w:val="es-ES"/>
        </w:rPr>
        <w:t>.</w:t>
      </w:r>
      <w:r w:rsidRPr="009933D8">
        <w:rPr>
          <w:rFonts w:cs="Arial"/>
          <w:lang w:val="es-ES"/>
        </w:rPr>
        <w:t xml:space="preserve"> </w:t>
      </w:r>
      <w:bookmarkEnd w:id="9"/>
    </w:p>
    <w:p w:rsidR="009E47C3" w:rsidRPr="00AA7DF6" w:rsidRDefault="009E47C3" w:rsidP="001D2783">
      <w:pPr>
        <w:spacing w:before="100" w:after="100"/>
        <w:ind w:left="156"/>
        <w:jc w:val="both"/>
        <w:rPr>
          <w:color w:val="000000"/>
          <w:lang w:val="es-ES"/>
        </w:rPr>
      </w:pPr>
      <w:r w:rsidRPr="00AA7DF6">
        <w:rPr>
          <w:color w:val="000000"/>
          <w:lang w:val="es-ES"/>
        </w:rPr>
        <w:t xml:space="preserve">El certificado además de la información requerida en la reglamentación específica relativa a la emisión de certificados MERCOSUR debe contener los </w:t>
      </w:r>
      <w:commentRangeStart w:id="10"/>
      <w:r w:rsidRPr="00AA7DF6">
        <w:rPr>
          <w:color w:val="000000"/>
          <w:lang w:val="es-ES"/>
        </w:rPr>
        <w:t>siguientes datos:</w:t>
      </w:r>
      <w:commentRangeEnd w:id="10"/>
      <w:r>
        <w:rPr>
          <w:rStyle w:val="Refdecomentario"/>
        </w:rPr>
        <w:commentReference w:id="10"/>
      </w:r>
    </w:p>
    <w:p w:rsidR="009E47C3" w:rsidRPr="00AA7DF6" w:rsidRDefault="009E47C3" w:rsidP="00C92B36">
      <w:pPr>
        <w:jc w:val="both"/>
        <w:rPr>
          <w:color w:val="000000"/>
        </w:rPr>
      </w:pPr>
    </w:p>
    <w:tbl>
      <w:tblPr>
        <w:tblW w:w="8298" w:type="dxa"/>
        <w:tblInd w:w="825" w:type="dxa"/>
        <w:tblLayout w:type="fixed"/>
        <w:tblLook w:val="0000"/>
      </w:tblPr>
      <w:tblGrid>
        <w:gridCol w:w="3588"/>
        <w:gridCol w:w="966"/>
        <w:gridCol w:w="1092"/>
        <w:gridCol w:w="2652"/>
      </w:tblGrid>
      <w:tr w:rsidR="009E47C3" w:rsidRPr="00C92B36" w:rsidTr="009070EA">
        <w:tc>
          <w:tcPr>
            <w:tcW w:w="3588" w:type="dxa"/>
          </w:tcPr>
          <w:p w:rsidR="009E47C3" w:rsidRPr="001D2783" w:rsidRDefault="009E47C3" w:rsidP="009933D8">
            <w:pPr>
              <w:spacing w:before="120" w:after="120"/>
              <w:jc w:val="both"/>
            </w:pPr>
            <w:r w:rsidRPr="001D2783">
              <w:t>Designación del modelo</w:t>
            </w:r>
          </w:p>
        </w:tc>
        <w:tc>
          <w:tcPr>
            <w:tcW w:w="4710" w:type="dxa"/>
            <w:gridSpan w:val="3"/>
          </w:tcPr>
          <w:p w:rsidR="009E47C3" w:rsidRPr="00C92B36" w:rsidRDefault="009E47C3" w:rsidP="002326F7">
            <w:pPr>
              <w:jc w:val="both"/>
              <w:rPr>
                <w:color w:val="FF0000"/>
              </w:rPr>
            </w:pPr>
          </w:p>
        </w:tc>
      </w:tr>
      <w:tr w:rsidR="009E47C3" w:rsidRPr="00C92B36" w:rsidTr="00DF0B4B">
        <w:tc>
          <w:tcPr>
            <w:tcW w:w="3588" w:type="dxa"/>
          </w:tcPr>
          <w:p w:rsidR="009E47C3" w:rsidRPr="003A1D3C" w:rsidRDefault="009E47C3" w:rsidP="009933D8">
            <w:pPr>
              <w:spacing w:before="120" w:after="120"/>
              <w:jc w:val="both"/>
            </w:pPr>
            <w:r w:rsidRPr="003A1D3C">
              <w:lastRenderedPageBreak/>
              <w:t>Tipo de carga aplicada</w:t>
            </w:r>
          </w:p>
        </w:tc>
        <w:tc>
          <w:tcPr>
            <w:tcW w:w="4710" w:type="dxa"/>
            <w:gridSpan w:val="3"/>
          </w:tcPr>
          <w:p w:rsidR="009E47C3" w:rsidRPr="00C92B36" w:rsidRDefault="009E47C3" w:rsidP="002326F7">
            <w:pPr>
              <w:jc w:val="both"/>
              <w:rPr>
                <w:color w:val="FF0000"/>
              </w:rPr>
            </w:pPr>
          </w:p>
        </w:tc>
      </w:tr>
      <w:tr w:rsidR="009E47C3" w:rsidRPr="00C92B36" w:rsidTr="00F62F59">
        <w:tc>
          <w:tcPr>
            <w:tcW w:w="3588" w:type="dxa"/>
          </w:tcPr>
          <w:p w:rsidR="009E47C3" w:rsidRPr="003A1D3C" w:rsidRDefault="009E47C3" w:rsidP="009933D8">
            <w:pPr>
              <w:spacing w:before="120" w:after="120"/>
              <w:jc w:val="both"/>
            </w:pPr>
            <w:r w:rsidRPr="003A1D3C">
              <w:t>Clase de exactitud</w:t>
            </w:r>
          </w:p>
        </w:tc>
        <w:tc>
          <w:tcPr>
            <w:tcW w:w="4710" w:type="dxa"/>
            <w:gridSpan w:val="3"/>
          </w:tcPr>
          <w:p w:rsidR="009E47C3" w:rsidRPr="00A86D56" w:rsidRDefault="009E47C3" w:rsidP="002326F7">
            <w:pPr>
              <w:spacing w:before="100" w:beforeAutospacing="1" w:after="100" w:afterAutospacing="1"/>
              <w:jc w:val="both"/>
              <w:outlineLvl w:val="2"/>
              <w:rPr>
                <w:color w:val="FF0000"/>
              </w:rPr>
            </w:pPr>
          </w:p>
        </w:tc>
      </w:tr>
      <w:tr w:rsidR="009E47C3" w:rsidRPr="00C92B36" w:rsidTr="008704CB">
        <w:tc>
          <w:tcPr>
            <w:tcW w:w="3588" w:type="dxa"/>
          </w:tcPr>
          <w:p w:rsidR="009E47C3" w:rsidRPr="001D2783" w:rsidRDefault="009E47C3" w:rsidP="009933D8">
            <w:pPr>
              <w:spacing w:before="120" w:after="120"/>
              <w:jc w:val="both"/>
            </w:pPr>
            <w:r>
              <w:t>Clasificación</w:t>
            </w:r>
          </w:p>
        </w:tc>
        <w:tc>
          <w:tcPr>
            <w:tcW w:w="4710" w:type="dxa"/>
            <w:gridSpan w:val="3"/>
          </w:tcPr>
          <w:p w:rsidR="009E47C3" w:rsidRPr="00A86D56" w:rsidRDefault="009E47C3" w:rsidP="002326F7">
            <w:pPr>
              <w:spacing w:before="100" w:beforeAutospacing="1" w:after="100" w:afterAutospacing="1"/>
              <w:jc w:val="both"/>
              <w:outlineLvl w:val="2"/>
              <w:rPr>
                <w:color w:val="FF0000"/>
              </w:rPr>
            </w:pPr>
          </w:p>
        </w:tc>
      </w:tr>
      <w:tr w:rsidR="009E47C3" w:rsidRPr="00C92B36" w:rsidTr="006A31BC">
        <w:tc>
          <w:tcPr>
            <w:tcW w:w="3588" w:type="dxa"/>
          </w:tcPr>
          <w:p w:rsidR="009E47C3" w:rsidRPr="001D2783" w:rsidRDefault="009E47C3" w:rsidP="009933D8">
            <w:pPr>
              <w:spacing w:before="120" w:after="120"/>
              <w:jc w:val="both"/>
            </w:pPr>
            <w:r w:rsidRPr="001D2783">
              <w:t xml:space="preserve">Capacidad máxima </w:t>
            </w:r>
            <w:proofErr w:type="spellStart"/>
            <w:r w:rsidRPr="001D2783">
              <w:t>E</w:t>
            </w:r>
            <w:r w:rsidRPr="001D2783">
              <w:rPr>
                <w:vertAlign w:val="subscript"/>
              </w:rPr>
              <w:t>máx</w:t>
            </w:r>
            <w:proofErr w:type="spellEnd"/>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kg</w:t>
            </w:r>
          </w:p>
        </w:tc>
      </w:tr>
      <w:tr w:rsidR="009E47C3" w:rsidRPr="00C92B36" w:rsidTr="001507ED">
        <w:tc>
          <w:tcPr>
            <w:tcW w:w="3588" w:type="dxa"/>
          </w:tcPr>
          <w:p w:rsidR="009E47C3" w:rsidRPr="001D2783" w:rsidRDefault="009E47C3" w:rsidP="009933D8">
            <w:pPr>
              <w:spacing w:before="120" w:after="120"/>
              <w:jc w:val="both"/>
            </w:pPr>
            <w:r w:rsidRPr="001D2783">
              <w:t xml:space="preserve">Número máximo de divisiones de verificación </w:t>
            </w:r>
            <w:proofErr w:type="spellStart"/>
            <w:r w:rsidRPr="001D2783">
              <w:t>n</w:t>
            </w:r>
            <w:r w:rsidRPr="001D2783">
              <w:rPr>
                <w:vertAlign w:val="subscript"/>
              </w:rPr>
              <w:t>máx</w:t>
            </w:r>
            <w:proofErr w:type="spellEnd"/>
          </w:p>
        </w:tc>
        <w:tc>
          <w:tcPr>
            <w:tcW w:w="2058" w:type="dxa"/>
            <w:gridSpan w:val="2"/>
          </w:tcPr>
          <w:p w:rsidR="009E47C3" w:rsidRPr="00A86D56" w:rsidRDefault="003D1A04" w:rsidP="002326F7">
            <w:pPr>
              <w:spacing w:before="100" w:beforeAutospacing="1" w:after="100" w:afterAutospacing="1"/>
              <w:jc w:val="both"/>
              <w:outlineLvl w:val="2"/>
              <w:rPr>
                <w:color w:val="FF0000"/>
              </w:rPr>
            </w:pPr>
            <w:r>
              <w:rPr>
                <w:color w:val="FF0000"/>
              </w:rPr>
              <w:t xml:space="preserve"> </w:t>
            </w:r>
          </w:p>
        </w:tc>
        <w:tc>
          <w:tcPr>
            <w:tcW w:w="2652" w:type="dxa"/>
          </w:tcPr>
          <w:p w:rsidR="009E47C3" w:rsidRPr="00CD5471" w:rsidRDefault="009E47C3" w:rsidP="00CD5471">
            <w:pPr>
              <w:spacing w:before="100" w:beforeAutospacing="1" w:after="100" w:afterAutospacing="1"/>
              <w:jc w:val="center"/>
              <w:outlineLvl w:val="2"/>
            </w:pPr>
            <w:r w:rsidRPr="00CD5471">
              <w:t>-</w:t>
            </w:r>
          </w:p>
        </w:tc>
      </w:tr>
      <w:tr w:rsidR="009E47C3" w:rsidRPr="00C92B36" w:rsidTr="00815503">
        <w:tc>
          <w:tcPr>
            <w:tcW w:w="3588" w:type="dxa"/>
          </w:tcPr>
          <w:p w:rsidR="009E47C3" w:rsidRPr="001D2783" w:rsidRDefault="009E47C3" w:rsidP="009933D8">
            <w:pPr>
              <w:spacing w:before="120" w:after="120"/>
              <w:jc w:val="both"/>
            </w:pPr>
            <w:r w:rsidRPr="001D2783">
              <w:t xml:space="preserve">Valor de la mínima división de verificación </w:t>
            </w:r>
            <w:proofErr w:type="spellStart"/>
            <w:r w:rsidRPr="001D2783">
              <w:t>v</w:t>
            </w:r>
            <w:r w:rsidRPr="001D2783">
              <w:rPr>
                <w:vertAlign w:val="subscript"/>
              </w:rPr>
              <w:t>mín</w:t>
            </w:r>
            <w:proofErr w:type="spellEnd"/>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w:t>
            </w:r>
          </w:p>
        </w:tc>
      </w:tr>
      <w:tr w:rsidR="009E47C3" w:rsidRPr="00C92B36" w:rsidTr="003C345F">
        <w:tc>
          <w:tcPr>
            <w:tcW w:w="3588" w:type="dxa"/>
          </w:tcPr>
          <w:p w:rsidR="009E47C3" w:rsidRPr="001D2783" w:rsidRDefault="009E47C3" w:rsidP="009933D8">
            <w:pPr>
              <w:spacing w:before="120" w:after="120"/>
              <w:jc w:val="both"/>
            </w:pPr>
            <w:proofErr w:type="spellStart"/>
            <w:r w:rsidRPr="004E0E64">
              <w:rPr>
                <w:rFonts w:cs="Arial"/>
                <w:lang w:val="es-ES"/>
              </w:rPr>
              <w:t>v</w:t>
            </w:r>
            <w:r w:rsidRPr="004E0E64">
              <w:rPr>
                <w:rFonts w:cs="Arial"/>
                <w:vertAlign w:val="subscript"/>
                <w:lang w:val="es-ES"/>
              </w:rPr>
              <w:t>min</w:t>
            </w:r>
            <w:proofErr w:type="spellEnd"/>
            <w:r w:rsidRPr="004E0E64">
              <w:rPr>
                <w:rFonts w:cs="Arial"/>
                <w:lang w:val="es-ES"/>
              </w:rPr>
              <w:t xml:space="preserve"> relativo o Y</w:t>
            </w:r>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w:t>
            </w:r>
          </w:p>
        </w:tc>
      </w:tr>
      <w:tr w:rsidR="009E47C3" w:rsidRPr="00C92B36" w:rsidTr="00DE4844">
        <w:tc>
          <w:tcPr>
            <w:tcW w:w="3588" w:type="dxa"/>
          </w:tcPr>
          <w:p w:rsidR="009E47C3" w:rsidRPr="00CD5471" w:rsidRDefault="009E47C3" w:rsidP="009933D8">
            <w:pPr>
              <w:spacing w:before="120" w:after="120"/>
              <w:jc w:val="both"/>
            </w:pPr>
            <w:r w:rsidRPr="00CD5471">
              <w:rPr>
                <w:rFonts w:cs="Arial"/>
                <w:lang w:val="es-ES"/>
              </w:rPr>
              <w:t>DR relativo o Z</w:t>
            </w:r>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w:t>
            </w:r>
          </w:p>
        </w:tc>
      </w:tr>
      <w:tr w:rsidR="009E47C3" w:rsidRPr="00C92B36" w:rsidTr="00F36DB4">
        <w:tc>
          <w:tcPr>
            <w:tcW w:w="3588" w:type="dxa"/>
          </w:tcPr>
          <w:p w:rsidR="009E47C3" w:rsidRPr="00151BE0" w:rsidRDefault="009E47C3" w:rsidP="009933D8">
            <w:pPr>
              <w:spacing w:before="120" w:after="120"/>
              <w:jc w:val="both"/>
            </w:pPr>
            <w:r w:rsidRPr="00151BE0">
              <w:rPr>
                <w:rFonts w:cs="Arial"/>
                <w:lang w:val="es-ES"/>
              </w:rPr>
              <w:t>Carga muerta mínima (</w:t>
            </w:r>
            <w:proofErr w:type="spellStart"/>
            <w:r w:rsidRPr="00151BE0">
              <w:rPr>
                <w:rFonts w:cs="Arial"/>
                <w:lang w:val="es-ES"/>
              </w:rPr>
              <w:t>E</w:t>
            </w:r>
            <w:r w:rsidRPr="00151BE0">
              <w:rPr>
                <w:rFonts w:cs="Arial"/>
                <w:vertAlign w:val="subscript"/>
                <w:lang w:val="es-ES"/>
              </w:rPr>
              <w:t>min</w:t>
            </w:r>
            <w:proofErr w:type="spellEnd"/>
            <w:r w:rsidRPr="00151BE0">
              <w:rPr>
                <w:rFonts w:cs="Arial"/>
                <w:lang w:val="es-ES"/>
              </w:rPr>
              <w:t>)</w:t>
            </w:r>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kg</w:t>
            </w:r>
          </w:p>
        </w:tc>
      </w:tr>
      <w:tr w:rsidR="009E47C3" w:rsidRPr="00C92B36" w:rsidTr="005E72DE">
        <w:tc>
          <w:tcPr>
            <w:tcW w:w="3588" w:type="dxa"/>
          </w:tcPr>
          <w:p w:rsidR="009E47C3" w:rsidRPr="00151BE0" w:rsidRDefault="009E47C3" w:rsidP="009933D8">
            <w:pPr>
              <w:spacing w:before="120" w:after="120"/>
              <w:jc w:val="both"/>
            </w:pPr>
            <w:r w:rsidRPr="00151BE0">
              <w:rPr>
                <w:rFonts w:cs="Arial"/>
                <w:lang w:val="es-ES"/>
              </w:rPr>
              <w:t>Límite de carga de seguridad  (</w:t>
            </w:r>
            <w:proofErr w:type="spellStart"/>
            <w:r w:rsidRPr="00151BE0">
              <w:rPr>
                <w:rFonts w:cs="Arial"/>
                <w:lang w:val="es-ES"/>
              </w:rPr>
              <w:t>E</w:t>
            </w:r>
            <w:r w:rsidRPr="00151BE0">
              <w:rPr>
                <w:rFonts w:cs="Arial"/>
                <w:vertAlign w:val="subscript"/>
                <w:lang w:val="es-ES"/>
              </w:rPr>
              <w:t>lim</w:t>
            </w:r>
            <w:proofErr w:type="spellEnd"/>
            <w:r w:rsidRPr="00151BE0">
              <w:rPr>
                <w:rFonts w:cs="Arial"/>
                <w:lang w:val="es-ES"/>
              </w:rPr>
              <w:t>)</w:t>
            </w:r>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w:t>
            </w:r>
          </w:p>
        </w:tc>
      </w:tr>
      <w:tr w:rsidR="009E47C3" w:rsidRPr="00C92B36" w:rsidTr="00701EF0">
        <w:tc>
          <w:tcPr>
            <w:tcW w:w="3588" w:type="dxa"/>
          </w:tcPr>
          <w:p w:rsidR="009E47C3" w:rsidRPr="001D2783" w:rsidRDefault="009E47C3" w:rsidP="009933D8">
            <w:pPr>
              <w:spacing w:before="120" w:after="120"/>
              <w:jc w:val="both"/>
            </w:pPr>
            <w:r>
              <w:t>Límites de temperatura</w:t>
            </w:r>
          </w:p>
        </w:tc>
        <w:tc>
          <w:tcPr>
            <w:tcW w:w="2058" w:type="dxa"/>
            <w:gridSpan w:val="2"/>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A86D56" w:rsidRDefault="009E47C3" w:rsidP="00CD5471">
            <w:pPr>
              <w:spacing w:before="100" w:beforeAutospacing="1" w:after="100" w:afterAutospacing="1"/>
              <w:jc w:val="center"/>
              <w:outlineLvl w:val="2"/>
              <w:rPr>
                <w:color w:val="FF0000"/>
              </w:rPr>
            </w:pPr>
            <w:r>
              <w:rPr>
                <w:sz w:val="22"/>
                <w:szCs w:val="22"/>
              </w:rPr>
              <w:sym w:font="Symbol" w:char="F0B0"/>
            </w:r>
            <w:r>
              <w:rPr>
                <w:sz w:val="22"/>
              </w:rPr>
              <w:t>C</w:t>
            </w:r>
          </w:p>
        </w:tc>
      </w:tr>
      <w:tr w:rsidR="009E47C3" w:rsidRPr="00C92B36" w:rsidTr="005D4619">
        <w:tc>
          <w:tcPr>
            <w:tcW w:w="3588" w:type="dxa"/>
          </w:tcPr>
          <w:p w:rsidR="009E47C3" w:rsidRPr="001D2783" w:rsidRDefault="009E47C3" w:rsidP="009933D8">
            <w:pPr>
              <w:spacing w:before="120" w:after="120"/>
              <w:jc w:val="both"/>
            </w:pPr>
            <w:r>
              <w:t>Señal de salida ()</w:t>
            </w:r>
          </w:p>
        </w:tc>
        <w:tc>
          <w:tcPr>
            <w:tcW w:w="966" w:type="dxa"/>
          </w:tcPr>
          <w:p w:rsidR="009E47C3" w:rsidRPr="00A86D56" w:rsidRDefault="009E47C3" w:rsidP="002326F7">
            <w:pPr>
              <w:spacing w:before="100" w:beforeAutospacing="1" w:after="100" w:afterAutospacing="1"/>
              <w:jc w:val="both"/>
              <w:outlineLvl w:val="2"/>
              <w:rPr>
                <w:color w:val="FF0000"/>
              </w:rPr>
            </w:pPr>
          </w:p>
        </w:tc>
        <w:tc>
          <w:tcPr>
            <w:tcW w:w="1092" w:type="dxa"/>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A86D56" w:rsidRDefault="009E47C3" w:rsidP="00CD5471">
            <w:pPr>
              <w:spacing w:before="100" w:beforeAutospacing="1" w:after="100" w:afterAutospacing="1"/>
              <w:jc w:val="center"/>
              <w:outlineLvl w:val="2"/>
              <w:rPr>
                <w:color w:val="FF0000"/>
              </w:rPr>
            </w:pPr>
            <w:proofErr w:type="spellStart"/>
            <w:r>
              <w:t>mV</w:t>
            </w:r>
            <w:proofErr w:type="spellEnd"/>
            <w:r>
              <w:t>/V</w:t>
            </w:r>
          </w:p>
        </w:tc>
      </w:tr>
      <w:tr w:rsidR="009E47C3" w:rsidRPr="00C92B36" w:rsidTr="008A5493">
        <w:tc>
          <w:tcPr>
            <w:tcW w:w="3588" w:type="dxa"/>
          </w:tcPr>
          <w:p w:rsidR="009E47C3" w:rsidRDefault="009E47C3" w:rsidP="009933D8">
            <w:pPr>
              <w:spacing w:before="120" w:after="120"/>
              <w:jc w:val="both"/>
            </w:pPr>
            <w:r>
              <w:t>Máximo Tensión de excitación</w:t>
            </w:r>
          </w:p>
        </w:tc>
        <w:tc>
          <w:tcPr>
            <w:tcW w:w="966" w:type="dxa"/>
          </w:tcPr>
          <w:p w:rsidR="009E47C3" w:rsidRPr="00A86D56" w:rsidRDefault="009E47C3" w:rsidP="002326F7">
            <w:pPr>
              <w:spacing w:before="100" w:beforeAutospacing="1" w:after="100" w:afterAutospacing="1"/>
              <w:jc w:val="both"/>
              <w:outlineLvl w:val="2"/>
              <w:rPr>
                <w:color w:val="FF0000"/>
              </w:rPr>
            </w:pPr>
          </w:p>
        </w:tc>
        <w:tc>
          <w:tcPr>
            <w:tcW w:w="1092" w:type="dxa"/>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E374D8" w:rsidRDefault="009E47C3" w:rsidP="00CD5471">
            <w:pPr>
              <w:spacing w:before="100" w:beforeAutospacing="1" w:after="100" w:afterAutospacing="1"/>
              <w:jc w:val="center"/>
              <w:outlineLvl w:val="2"/>
            </w:pPr>
            <w:r>
              <w:t>V</w:t>
            </w:r>
          </w:p>
        </w:tc>
      </w:tr>
      <w:tr w:rsidR="009E47C3" w:rsidRPr="00C92B36" w:rsidTr="008A5493">
        <w:tc>
          <w:tcPr>
            <w:tcW w:w="3588" w:type="dxa"/>
          </w:tcPr>
          <w:p w:rsidR="009E47C3" w:rsidRPr="001D2783" w:rsidRDefault="009E47C3" w:rsidP="009933D8">
            <w:pPr>
              <w:spacing w:before="120" w:after="120"/>
              <w:jc w:val="both"/>
            </w:pPr>
            <w:r>
              <w:t>Impedancia de entrada</w:t>
            </w:r>
          </w:p>
        </w:tc>
        <w:tc>
          <w:tcPr>
            <w:tcW w:w="966" w:type="dxa"/>
          </w:tcPr>
          <w:p w:rsidR="009E47C3" w:rsidRPr="00A86D56" w:rsidRDefault="009E47C3" w:rsidP="002326F7">
            <w:pPr>
              <w:spacing w:before="100" w:beforeAutospacing="1" w:after="100" w:afterAutospacing="1"/>
              <w:jc w:val="both"/>
              <w:outlineLvl w:val="2"/>
              <w:rPr>
                <w:color w:val="FF0000"/>
              </w:rPr>
            </w:pPr>
          </w:p>
        </w:tc>
        <w:tc>
          <w:tcPr>
            <w:tcW w:w="1092" w:type="dxa"/>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E374D8" w:rsidRDefault="009E47C3" w:rsidP="00CD5471">
            <w:pPr>
              <w:spacing w:before="100" w:beforeAutospacing="1" w:after="100" w:afterAutospacing="1"/>
              <w:jc w:val="center"/>
              <w:outlineLvl w:val="2"/>
            </w:pPr>
            <w:r w:rsidRPr="00E374D8">
              <w:sym w:font="Symbol" w:char="F057"/>
            </w:r>
          </w:p>
        </w:tc>
      </w:tr>
      <w:tr w:rsidR="009E47C3" w:rsidRPr="00C92B36" w:rsidTr="007C21AF">
        <w:tc>
          <w:tcPr>
            <w:tcW w:w="3588" w:type="dxa"/>
          </w:tcPr>
          <w:p w:rsidR="009E47C3" w:rsidRPr="001D2783" w:rsidRDefault="009E47C3" w:rsidP="009933D8">
            <w:pPr>
              <w:spacing w:before="120" w:after="120"/>
              <w:jc w:val="both"/>
            </w:pPr>
            <w:commentRangeStart w:id="11"/>
            <w:r w:rsidRPr="001D2783">
              <w:t xml:space="preserve">factor </w:t>
            </w:r>
            <w:proofErr w:type="spellStart"/>
            <w:r w:rsidRPr="001D2783">
              <w:t>p</w:t>
            </w:r>
            <w:r w:rsidRPr="001D2783">
              <w:rPr>
                <w:vertAlign w:val="subscript"/>
              </w:rPr>
              <w:t>LC</w:t>
            </w:r>
            <w:proofErr w:type="spellEnd"/>
          </w:p>
        </w:tc>
        <w:tc>
          <w:tcPr>
            <w:tcW w:w="966" w:type="dxa"/>
          </w:tcPr>
          <w:p w:rsidR="009E47C3" w:rsidRPr="00A86D56" w:rsidRDefault="009E47C3" w:rsidP="002326F7">
            <w:pPr>
              <w:spacing w:before="100" w:beforeAutospacing="1" w:after="100" w:afterAutospacing="1"/>
              <w:jc w:val="both"/>
              <w:outlineLvl w:val="2"/>
              <w:rPr>
                <w:color w:val="FF0000"/>
              </w:rPr>
            </w:pPr>
          </w:p>
        </w:tc>
        <w:tc>
          <w:tcPr>
            <w:tcW w:w="1092" w:type="dxa"/>
          </w:tcPr>
          <w:p w:rsidR="009E47C3" w:rsidRPr="00A86D56" w:rsidRDefault="009E47C3" w:rsidP="002326F7">
            <w:pPr>
              <w:spacing w:before="100" w:beforeAutospacing="1" w:after="100" w:afterAutospacing="1"/>
              <w:jc w:val="both"/>
              <w:outlineLvl w:val="2"/>
              <w:rPr>
                <w:color w:val="FF0000"/>
              </w:rPr>
            </w:pPr>
          </w:p>
        </w:tc>
        <w:tc>
          <w:tcPr>
            <w:tcW w:w="2652" w:type="dxa"/>
          </w:tcPr>
          <w:p w:rsidR="009E47C3" w:rsidRPr="00CD5471" w:rsidRDefault="009E47C3" w:rsidP="00CD5471">
            <w:pPr>
              <w:spacing w:before="100" w:beforeAutospacing="1" w:after="100" w:afterAutospacing="1"/>
              <w:jc w:val="center"/>
              <w:outlineLvl w:val="2"/>
            </w:pPr>
            <w:r w:rsidRPr="00CD5471">
              <w:t>-</w:t>
            </w:r>
            <w:commentRangeEnd w:id="11"/>
            <w:r>
              <w:rPr>
                <w:rStyle w:val="Refdecomentario"/>
              </w:rPr>
              <w:commentReference w:id="11"/>
            </w:r>
          </w:p>
        </w:tc>
      </w:tr>
    </w:tbl>
    <w:p w:rsidR="009E47C3" w:rsidRPr="0064651D" w:rsidRDefault="009E47C3">
      <w:pPr>
        <w:overflowPunct/>
        <w:autoSpaceDE/>
        <w:autoSpaceDN/>
        <w:adjustRightInd/>
        <w:spacing w:before="100" w:after="100"/>
        <w:jc w:val="both"/>
        <w:textAlignment w:val="auto"/>
        <w:rPr>
          <w:rFonts w:cs="Arial"/>
          <w:lang w:val="es-ES"/>
        </w:rPr>
      </w:pPr>
      <w:r w:rsidRPr="0064651D">
        <w:rPr>
          <w:rFonts w:cs="Arial"/>
          <w:lang w:val="es-ES"/>
        </w:rPr>
        <w:t> </w:t>
      </w:r>
    </w:p>
    <w:p w:rsidR="009E47C3" w:rsidRPr="001D2783" w:rsidRDefault="009E47C3" w:rsidP="00BE56A3">
      <w:pPr>
        <w:overflowPunct/>
        <w:autoSpaceDE/>
        <w:autoSpaceDN/>
        <w:adjustRightInd/>
        <w:spacing w:after="240"/>
        <w:textAlignment w:val="auto"/>
        <w:outlineLvl w:val="1"/>
        <w:rPr>
          <w:rFonts w:cs="Arial"/>
          <w:color w:val="000000"/>
          <w:lang w:val="es-ES"/>
        </w:rPr>
      </w:pPr>
      <w:bookmarkStart w:id="12" w:name="_Toc135376244"/>
      <w:r w:rsidRPr="001D2783">
        <w:rPr>
          <w:rFonts w:cs="Arial"/>
          <w:color w:val="000000"/>
          <w:lang w:val="es-ES"/>
        </w:rPr>
        <w:t>5  Errores máximos permitidos de la celda de carga</w:t>
      </w:r>
      <w:bookmarkEnd w:id="12"/>
      <w:r>
        <w:rPr>
          <w:rFonts w:cs="Arial"/>
          <w:color w:val="000000"/>
          <w:lang w:val="es-ES"/>
        </w:rPr>
        <w:t>.</w:t>
      </w:r>
    </w:p>
    <w:p w:rsidR="009E47C3" w:rsidRPr="001D2783" w:rsidRDefault="009E47C3" w:rsidP="00CD5471">
      <w:pPr>
        <w:overflowPunct/>
        <w:autoSpaceDE/>
        <w:autoSpaceDN/>
        <w:adjustRightInd/>
        <w:spacing w:before="120" w:after="240"/>
        <w:ind w:left="159"/>
        <w:textAlignment w:val="auto"/>
        <w:outlineLvl w:val="2"/>
        <w:rPr>
          <w:rFonts w:cs="Arial"/>
          <w:color w:val="000000"/>
          <w:lang w:val="es-ES"/>
        </w:rPr>
      </w:pPr>
      <w:bookmarkStart w:id="13" w:name="_Toc135376245"/>
      <w:r w:rsidRPr="001D2783">
        <w:rPr>
          <w:rFonts w:cs="Arial"/>
          <w:color w:val="000000"/>
          <w:lang w:val="es-ES"/>
        </w:rPr>
        <w:t>5.1   Errores máximos permitidos (</w:t>
      </w:r>
      <w:proofErr w:type="spellStart"/>
      <w:r w:rsidRPr="001D2783">
        <w:rPr>
          <w:rFonts w:cs="Arial"/>
          <w:color w:val="000000"/>
          <w:lang w:val="es-ES"/>
        </w:rPr>
        <w:t>emp</w:t>
      </w:r>
      <w:proofErr w:type="spellEnd"/>
      <w:r w:rsidRPr="001D2783">
        <w:rPr>
          <w:rFonts w:cs="Arial"/>
          <w:color w:val="000000"/>
          <w:lang w:val="es-ES"/>
        </w:rPr>
        <w:t xml:space="preserve">) para cada clase de </w:t>
      </w:r>
      <w:bookmarkEnd w:id="13"/>
      <w:r w:rsidRPr="001D2783">
        <w:rPr>
          <w:rFonts w:cs="Arial"/>
          <w:color w:val="000000"/>
          <w:lang w:val="es-ES"/>
        </w:rPr>
        <w:t>exactitud</w:t>
      </w:r>
      <w:r>
        <w:rPr>
          <w:rFonts w:cs="Arial"/>
          <w:color w:val="000000"/>
          <w:lang w:val="es-ES"/>
        </w:rPr>
        <w:t>.</w:t>
      </w:r>
    </w:p>
    <w:p w:rsidR="009E47C3" w:rsidRPr="00AA7DF6" w:rsidRDefault="009E47C3" w:rsidP="001D2783">
      <w:pPr>
        <w:overflowPunct/>
        <w:autoSpaceDE/>
        <w:autoSpaceDN/>
        <w:adjustRightInd/>
        <w:spacing w:before="100" w:after="100"/>
        <w:ind w:left="156"/>
        <w:jc w:val="both"/>
        <w:textAlignment w:val="auto"/>
        <w:rPr>
          <w:rFonts w:cs="Arial"/>
          <w:color w:val="000000"/>
          <w:lang w:val="es-ES"/>
        </w:rPr>
      </w:pPr>
      <w:r w:rsidRPr="00AA7DF6">
        <w:rPr>
          <w:rFonts w:cs="Arial"/>
          <w:color w:val="000000"/>
          <w:lang w:val="es-ES"/>
        </w:rPr>
        <w:t>Los errores máximos permitidos se refieren al número máximo de intervalos de verificación especificados (</w:t>
      </w:r>
      <w:proofErr w:type="spellStart"/>
      <w:r w:rsidRPr="00AA7DF6">
        <w:rPr>
          <w:rFonts w:cs="Arial"/>
          <w:color w:val="000000"/>
          <w:lang w:val="es-ES"/>
        </w:rPr>
        <w:t>n</w:t>
      </w:r>
      <w:r w:rsidRPr="00AA7DF6">
        <w:rPr>
          <w:rFonts w:cs="Arial"/>
          <w:color w:val="000000"/>
          <w:vertAlign w:val="subscript"/>
          <w:lang w:val="es-ES"/>
        </w:rPr>
        <w:t>max</w:t>
      </w:r>
      <w:proofErr w:type="spellEnd"/>
      <w:r w:rsidRPr="00AA7DF6">
        <w:rPr>
          <w:rFonts w:cs="Arial"/>
          <w:color w:val="000000"/>
          <w:lang w:val="es-ES"/>
        </w:rPr>
        <w:t xml:space="preserve">) para cada celda de carga (ver 4.3) y al valor real del intervalo de verificación (v). </w:t>
      </w:r>
    </w:p>
    <w:p w:rsidR="009E47C3" w:rsidRPr="0011556E" w:rsidRDefault="009E47C3" w:rsidP="00BE56A3">
      <w:pPr>
        <w:overflowPunct/>
        <w:autoSpaceDE/>
        <w:autoSpaceDN/>
        <w:adjustRightInd/>
        <w:spacing w:before="100" w:after="100"/>
        <w:ind w:left="156"/>
        <w:jc w:val="both"/>
        <w:textAlignment w:val="auto"/>
        <w:rPr>
          <w:rFonts w:cs="Arial"/>
          <w:color w:val="0000FF"/>
          <w:lang w:val="es-ES"/>
        </w:rPr>
      </w:pPr>
      <w:r w:rsidRPr="00AA7DF6">
        <w:rPr>
          <w:rFonts w:cs="Arial"/>
          <w:color w:val="000000"/>
          <w:lang w:val="es-ES"/>
        </w:rPr>
        <w:t>Para esta determinación la indicación de la celda de carga ha sido ajustada a cero en la carga muerta mínima (</w:t>
      </w:r>
      <w:proofErr w:type="spellStart"/>
      <w:r w:rsidRPr="00AA7DF6">
        <w:rPr>
          <w:rFonts w:cs="Arial"/>
          <w:color w:val="000000"/>
          <w:lang w:val="es-ES"/>
        </w:rPr>
        <w:t>E</w:t>
      </w:r>
      <w:r w:rsidRPr="00AA7DF6">
        <w:rPr>
          <w:rFonts w:cs="Arial"/>
          <w:color w:val="000000"/>
          <w:vertAlign w:val="subscript"/>
          <w:lang w:val="es-ES"/>
        </w:rPr>
        <w:t>min</w:t>
      </w:r>
      <w:proofErr w:type="spellEnd"/>
      <w:r w:rsidRPr="00AA7DF6">
        <w:rPr>
          <w:rFonts w:cs="Arial"/>
          <w:color w:val="000000"/>
          <w:lang w:val="es-ES"/>
        </w:rPr>
        <w:t>).</w:t>
      </w:r>
    </w:p>
    <w:p w:rsidR="009E47C3" w:rsidRPr="00BE56A3" w:rsidRDefault="009E47C3" w:rsidP="00BE56A3">
      <w:pPr>
        <w:overflowPunct/>
        <w:autoSpaceDE/>
        <w:autoSpaceDN/>
        <w:adjustRightInd/>
        <w:spacing w:before="100" w:after="100"/>
        <w:ind w:left="1094" w:hanging="720"/>
        <w:jc w:val="both"/>
        <w:textAlignment w:val="auto"/>
        <w:rPr>
          <w:rFonts w:cs="Arial"/>
          <w:lang w:val="es-ES"/>
        </w:rPr>
      </w:pPr>
      <w:r w:rsidRPr="00BE56A3">
        <w:rPr>
          <w:rFonts w:cs="Arial"/>
          <w:lang w:val="es-ES"/>
        </w:rPr>
        <w:t>5.1.1 Aprobación  de modelo</w:t>
      </w:r>
      <w:r>
        <w:rPr>
          <w:rFonts w:cs="Arial"/>
          <w:lang w:val="es-ES"/>
        </w:rPr>
        <w:t xml:space="preserve"> y examen preliminar de módulo.</w:t>
      </w:r>
    </w:p>
    <w:p w:rsidR="009E47C3" w:rsidRDefault="009E47C3" w:rsidP="00B3596B">
      <w:pPr>
        <w:overflowPunct/>
        <w:autoSpaceDE/>
        <w:autoSpaceDN/>
        <w:adjustRightInd/>
        <w:spacing w:before="100" w:after="100"/>
        <w:ind w:left="390"/>
        <w:jc w:val="both"/>
        <w:textAlignment w:val="auto"/>
        <w:rPr>
          <w:rFonts w:cs="Arial"/>
          <w:lang w:val="es-ES"/>
        </w:rPr>
      </w:pPr>
      <w:r w:rsidRPr="0064651D">
        <w:rPr>
          <w:rFonts w:cs="Arial"/>
          <w:lang w:val="es-ES"/>
        </w:rPr>
        <w:t xml:space="preserve">El </w:t>
      </w:r>
      <w:r>
        <w:rPr>
          <w:rFonts w:cs="Arial"/>
          <w:color w:val="000000"/>
          <w:lang w:val="es-ES"/>
        </w:rPr>
        <w:t>error máximo</w:t>
      </w:r>
      <w:r w:rsidRPr="00AA7DF6">
        <w:rPr>
          <w:rFonts w:cs="Arial"/>
          <w:color w:val="000000"/>
          <w:lang w:val="es-ES"/>
        </w:rPr>
        <w:t xml:space="preserve"> </w:t>
      </w:r>
      <w:r>
        <w:rPr>
          <w:rFonts w:cs="Arial"/>
          <w:color w:val="000000"/>
          <w:lang w:val="es-ES"/>
        </w:rPr>
        <w:t>permitido</w:t>
      </w:r>
      <w:r w:rsidRPr="00AA7DF6">
        <w:rPr>
          <w:rFonts w:cs="Arial"/>
          <w:color w:val="000000"/>
          <w:lang w:val="es-ES"/>
        </w:rPr>
        <w:t xml:space="preserve"> </w:t>
      </w:r>
      <w:r w:rsidRPr="0064651D">
        <w:rPr>
          <w:rFonts w:cs="Arial"/>
          <w:lang w:val="es-ES"/>
        </w:rPr>
        <w:t xml:space="preserve">(ver </w:t>
      </w:r>
      <w:r>
        <w:rPr>
          <w:rFonts w:cs="Arial"/>
          <w:lang w:val="es-ES"/>
        </w:rPr>
        <w:t>Anexo D, 1</w:t>
      </w:r>
      <w:r w:rsidRPr="0064651D">
        <w:rPr>
          <w:rFonts w:cs="Arial"/>
          <w:lang w:val="es-ES"/>
        </w:rPr>
        <w:t>.4.9) e</w:t>
      </w:r>
      <w:r>
        <w:rPr>
          <w:rFonts w:cs="Arial"/>
          <w:lang w:val="es-ES"/>
        </w:rPr>
        <w:t xml:space="preserve">n la aprobación de modelo y en el examen preliminar de módulo </w:t>
      </w:r>
      <w:r w:rsidRPr="00AA7DF6">
        <w:rPr>
          <w:rFonts w:cs="Arial"/>
          <w:color w:val="000000"/>
          <w:lang w:val="es-ES"/>
        </w:rPr>
        <w:t>deben ser</w:t>
      </w:r>
      <w:r w:rsidRPr="0064651D">
        <w:rPr>
          <w:rFonts w:cs="Arial"/>
          <w:lang w:val="es-ES"/>
        </w:rPr>
        <w:t xml:space="preserve"> los valores derivados </w:t>
      </w:r>
      <w:r>
        <w:rPr>
          <w:rFonts w:cs="Arial"/>
          <w:lang w:val="es-ES"/>
        </w:rPr>
        <w:t xml:space="preserve">de la </w:t>
      </w:r>
      <w:r>
        <w:rPr>
          <w:rFonts w:cs="Arial"/>
          <w:lang w:val="es-ES"/>
        </w:rPr>
        <w:lastRenderedPageBreak/>
        <w:t xml:space="preserve">utilización de </w:t>
      </w:r>
      <w:r w:rsidRPr="0064651D">
        <w:rPr>
          <w:rFonts w:cs="Arial"/>
          <w:lang w:val="es-ES"/>
        </w:rPr>
        <w:t>las expresiones contenidas en la columna izquierda de la tabla</w:t>
      </w:r>
      <w:r>
        <w:rPr>
          <w:rFonts w:cs="Arial"/>
          <w:lang w:val="es-ES"/>
        </w:rPr>
        <w:t xml:space="preserve"> 2</w:t>
      </w:r>
      <w:r w:rsidRPr="0064651D">
        <w:rPr>
          <w:rFonts w:cs="Arial"/>
          <w:lang w:val="es-ES"/>
        </w:rPr>
        <w:t xml:space="preserve">. </w:t>
      </w:r>
    </w:p>
    <w:p w:rsidR="009E47C3" w:rsidRPr="0064651D" w:rsidRDefault="009E47C3" w:rsidP="00B3596B">
      <w:pPr>
        <w:overflowPunct/>
        <w:autoSpaceDE/>
        <w:autoSpaceDN/>
        <w:adjustRightInd/>
        <w:spacing w:before="100" w:after="100"/>
        <w:ind w:left="390"/>
        <w:jc w:val="both"/>
        <w:textAlignment w:val="auto"/>
        <w:rPr>
          <w:rFonts w:cs="Arial"/>
          <w:lang w:val="es-ES"/>
        </w:rPr>
      </w:pPr>
      <w:r w:rsidRPr="0064651D">
        <w:rPr>
          <w:rFonts w:cs="Arial"/>
          <w:lang w:val="es-ES"/>
        </w:rPr>
        <w:t xml:space="preserve">El factor de distribución,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xml:space="preserve">, </w:t>
      </w:r>
      <w:r w:rsidRPr="002D2E29">
        <w:rPr>
          <w:rFonts w:cs="Arial"/>
          <w:color w:val="000000"/>
          <w:lang w:val="es-ES"/>
        </w:rPr>
        <w:t>debe</w:t>
      </w:r>
      <w:r w:rsidRPr="0064651D">
        <w:rPr>
          <w:rFonts w:cs="Arial"/>
          <w:lang w:val="es-ES"/>
        </w:rPr>
        <w:t xml:space="preserve"> ser elegido y declarado (si no fuera 0,7) por el fabricante y </w:t>
      </w:r>
      <w:r w:rsidRPr="002D2E29">
        <w:rPr>
          <w:rFonts w:cs="Arial"/>
          <w:color w:val="000000"/>
          <w:lang w:val="es-ES"/>
        </w:rPr>
        <w:t>debe</w:t>
      </w:r>
      <w:r w:rsidRPr="0064651D">
        <w:rPr>
          <w:rFonts w:cs="Arial"/>
          <w:lang w:val="es-ES"/>
        </w:rPr>
        <w:t xml:space="preserve"> estar en el rango de 0,3 a 0,8 (0,3 ≤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xml:space="preserve"> ≤ 0,8).</w:t>
      </w:r>
    </w:p>
    <w:p w:rsidR="009E47C3" w:rsidRPr="0064651D" w:rsidRDefault="009E47C3" w:rsidP="00B3596B">
      <w:pPr>
        <w:overflowPunct/>
        <w:autoSpaceDE/>
        <w:autoSpaceDN/>
        <w:adjustRightInd/>
        <w:spacing w:before="100" w:after="100"/>
        <w:ind w:left="390"/>
        <w:jc w:val="both"/>
        <w:textAlignment w:val="auto"/>
        <w:rPr>
          <w:rFonts w:cs="Arial"/>
          <w:lang w:val="es-ES"/>
        </w:rPr>
      </w:pPr>
      <w:r w:rsidRPr="0064651D">
        <w:rPr>
          <w:rFonts w:cs="Arial"/>
          <w:lang w:val="es-ES"/>
        </w:rPr>
        <w:t xml:space="preserve">El valor del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xml:space="preserve"> </w:t>
      </w:r>
      <w:r w:rsidRPr="002D2E29">
        <w:rPr>
          <w:rFonts w:cs="Arial"/>
          <w:lang w:val="es-ES"/>
        </w:rPr>
        <w:t>debe</w:t>
      </w:r>
      <w:r w:rsidRPr="0064651D">
        <w:rPr>
          <w:rFonts w:cs="Arial"/>
          <w:lang w:val="es-ES"/>
        </w:rPr>
        <w:t xml:space="preserve"> </w:t>
      </w:r>
      <w:r>
        <w:rPr>
          <w:rFonts w:cs="Arial"/>
          <w:lang w:val="es-ES"/>
        </w:rPr>
        <w:t>figurar</w:t>
      </w:r>
      <w:r w:rsidRPr="0064651D">
        <w:rPr>
          <w:rFonts w:cs="Arial"/>
          <w:lang w:val="es-ES"/>
        </w:rPr>
        <w:t xml:space="preserve"> en el certificado </w:t>
      </w:r>
      <w:r w:rsidRPr="00955781">
        <w:rPr>
          <w:rFonts w:cs="Arial"/>
          <w:lang w:val="es-ES"/>
        </w:rPr>
        <w:t>MERCOSUR</w:t>
      </w:r>
      <w:r w:rsidRPr="0064651D">
        <w:rPr>
          <w:rFonts w:cs="Arial"/>
          <w:lang w:val="es-ES"/>
        </w:rPr>
        <w:t xml:space="preserve">, si el valor no es igual a 0,7. Si el </w:t>
      </w:r>
      <w:r>
        <w:rPr>
          <w:rFonts w:cs="Arial"/>
          <w:lang w:val="es-ES"/>
        </w:rPr>
        <w:t xml:space="preserve">valor de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xml:space="preserve"> no está especificado en el certificado, entonces el valor 0,7 </w:t>
      </w:r>
      <w:r w:rsidRPr="00955781">
        <w:rPr>
          <w:rFonts w:cs="Arial"/>
          <w:lang w:val="es-ES"/>
        </w:rPr>
        <w:t>debe</w:t>
      </w:r>
      <w:r w:rsidRPr="0064651D">
        <w:rPr>
          <w:rFonts w:cs="Arial"/>
          <w:lang w:val="es-ES"/>
        </w:rPr>
        <w:t xml:space="preserve"> ser adoptado.</w:t>
      </w:r>
    </w:p>
    <w:p w:rsidR="009E47C3" w:rsidRPr="0064651D" w:rsidRDefault="009E47C3" w:rsidP="00B3596B">
      <w:pPr>
        <w:overflowPunct/>
        <w:autoSpaceDE/>
        <w:autoSpaceDN/>
        <w:adjustRightInd/>
        <w:spacing w:before="100" w:after="100"/>
        <w:ind w:left="390"/>
        <w:jc w:val="both"/>
        <w:textAlignment w:val="auto"/>
        <w:rPr>
          <w:rFonts w:cs="Arial"/>
          <w:lang w:val="es-ES"/>
        </w:rPr>
      </w:pPr>
      <w:r w:rsidRPr="0064651D">
        <w:rPr>
          <w:rFonts w:cs="Arial"/>
          <w:lang w:val="es-ES"/>
        </w:rPr>
        <w:t xml:space="preserve">Los errores máximos </w:t>
      </w:r>
      <w:r>
        <w:rPr>
          <w:rFonts w:cs="Arial"/>
          <w:lang w:val="es-ES"/>
        </w:rPr>
        <w:t>permitidos</w:t>
      </w:r>
      <w:r w:rsidRPr="0064651D">
        <w:rPr>
          <w:rFonts w:cs="Arial"/>
          <w:lang w:val="es-ES"/>
        </w:rPr>
        <w:t xml:space="preserve"> para las celdas de carga pueden ser positivos o negativos y se aplican tanto a cargas crecientes como decrecientes.</w:t>
      </w:r>
    </w:p>
    <w:p w:rsidR="009E47C3" w:rsidRPr="0064651D" w:rsidRDefault="009E47C3" w:rsidP="00B3596B">
      <w:pPr>
        <w:overflowPunct/>
        <w:autoSpaceDE/>
        <w:autoSpaceDN/>
        <w:adjustRightInd/>
        <w:spacing w:before="100" w:after="100"/>
        <w:ind w:left="390"/>
        <w:jc w:val="both"/>
        <w:textAlignment w:val="auto"/>
        <w:rPr>
          <w:rFonts w:cs="Arial"/>
          <w:lang w:val="es-ES"/>
        </w:rPr>
      </w:pPr>
      <w:r w:rsidRPr="0064651D">
        <w:rPr>
          <w:rFonts w:cs="Arial"/>
          <w:lang w:val="es-ES"/>
        </w:rPr>
        <w:t xml:space="preserve">Los límites de error indicados incluyen errores debidos a no-linealidad, histéresis y efecto de temperatura sobre la sensibilidad de ciertos rangos de temperatura, especificados en 5.5.1.1 y 5.5.1.2. </w:t>
      </w:r>
      <w:r>
        <w:rPr>
          <w:rFonts w:cs="Arial"/>
          <w:lang w:val="es-ES"/>
        </w:rPr>
        <w:t>Errores adicionales,</w:t>
      </w:r>
      <w:r w:rsidRPr="0064651D">
        <w:rPr>
          <w:rFonts w:cs="Arial"/>
          <w:lang w:val="es-ES"/>
        </w:rPr>
        <w:t xml:space="preserve"> no incluidos en los límites de error arriba indicados, se tratan separadamente.</w:t>
      </w:r>
    </w:p>
    <w:p w:rsidR="009E47C3" w:rsidRPr="0064651D" w:rsidRDefault="009E47C3" w:rsidP="00955781">
      <w:pPr>
        <w:overflowPunct/>
        <w:autoSpaceDE/>
        <w:autoSpaceDN/>
        <w:adjustRightInd/>
        <w:spacing w:before="100" w:after="100"/>
        <w:jc w:val="both"/>
        <w:textAlignment w:val="auto"/>
        <w:rPr>
          <w:rFonts w:cs="Arial"/>
          <w:lang w:val="es-ES"/>
        </w:rPr>
      </w:pPr>
      <w:r>
        <w:rPr>
          <w:rFonts w:cs="Arial"/>
          <w:lang w:val="es-ES"/>
        </w:rPr>
        <w:t>Tabla 2</w:t>
      </w:r>
      <w:r w:rsidRPr="0064651D">
        <w:rPr>
          <w:rFonts w:cs="Arial"/>
          <w:lang w:val="es-ES"/>
        </w:rPr>
        <w:t xml:space="preserve">  -  Errores máximos </w:t>
      </w:r>
      <w:r w:rsidRPr="00955781">
        <w:rPr>
          <w:rFonts w:cs="Arial"/>
          <w:lang w:val="es-ES"/>
        </w:rPr>
        <w:t>permitidos</w:t>
      </w:r>
      <w:r w:rsidRPr="00B94522">
        <w:rPr>
          <w:rFonts w:cs="Arial"/>
          <w:color w:val="0000FF"/>
          <w:lang w:val="es-ES"/>
        </w:rPr>
        <w:t xml:space="preserve"> </w:t>
      </w:r>
      <w:r w:rsidRPr="00955781">
        <w:rPr>
          <w:rFonts w:cs="Arial"/>
          <w:lang w:val="es-ES"/>
        </w:rPr>
        <w:t>(</w:t>
      </w:r>
      <w:proofErr w:type="spellStart"/>
      <w:r w:rsidRPr="00955781">
        <w:rPr>
          <w:rFonts w:cs="Arial"/>
          <w:lang w:val="es-ES"/>
        </w:rPr>
        <w:t>emp</w:t>
      </w:r>
      <w:proofErr w:type="spellEnd"/>
      <w:r w:rsidRPr="00955781">
        <w:rPr>
          <w:rFonts w:cs="Arial"/>
          <w:lang w:val="es-ES"/>
        </w:rPr>
        <w:t>)</w:t>
      </w:r>
      <w:r w:rsidRPr="0064651D">
        <w:rPr>
          <w:rFonts w:cs="Arial"/>
          <w:lang w:val="es-ES"/>
        </w:rPr>
        <w:t xml:space="preserve"> en la aprobación de modelo</w:t>
      </w:r>
      <w:r>
        <w:rPr>
          <w:rFonts w:cs="Arial"/>
          <w:lang w:val="es-ES"/>
        </w:rPr>
        <w:t xml:space="preserve"> y verificación primitiva o inicial.</w:t>
      </w:r>
    </w:p>
    <w:tbl>
      <w:tblPr>
        <w:tblW w:w="9083" w:type="dxa"/>
        <w:tblInd w:w="-5" w:type="dxa"/>
        <w:tblLayout w:type="fixed"/>
        <w:tblCellMar>
          <w:left w:w="0" w:type="dxa"/>
          <w:right w:w="0" w:type="dxa"/>
        </w:tblCellMar>
        <w:tblLook w:val="0000"/>
      </w:tblPr>
      <w:tblGrid>
        <w:gridCol w:w="582"/>
        <w:gridCol w:w="1071"/>
        <w:gridCol w:w="546"/>
        <w:gridCol w:w="671"/>
        <w:gridCol w:w="831"/>
        <w:gridCol w:w="546"/>
        <w:gridCol w:w="780"/>
        <w:gridCol w:w="702"/>
        <w:gridCol w:w="702"/>
        <w:gridCol w:w="780"/>
        <w:gridCol w:w="624"/>
        <w:gridCol w:w="546"/>
        <w:gridCol w:w="702"/>
      </w:tblGrid>
      <w:tr w:rsidR="009E47C3" w:rsidRPr="0064651D" w:rsidTr="00FC3B78">
        <w:trPr>
          <w:trHeight w:val="117"/>
        </w:trPr>
        <w:tc>
          <w:tcPr>
            <w:tcW w:w="582" w:type="dxa"/>
            <w:vMerge w:val="restart"/>
            <w:tcBorders>
              <w:top w:val="single" w:sz="8" w:space="0" w:color="auto"/>
              <w:left w:val="single" w:sz="8" w:space="0" w:color="auto"/>
              <w:right w:val="single" w:sz="8" w:space="0" w:color="auto"/>
            </w:tcBorders>
            <w:vAlign w:val="bottom"/>
          </w:tcPr>
          <w:p w:rsidR="009E47C3" w:rsidRPr="003A0F84" w:rsidRDefault="009E47C3" w:rsidP="003A0F84">
            <w:pPr>
              <w:overflowPunct/>
              <w:autoSpaceDE/>
              <w:autoSpaceDN/>
              <w:adjustRightInd/>
              <w:spacing w:before="100" w:after="100" w:line="117" w:lineRule="atLeast"/>
              <w:jc w:val="center"/>
              <w:textAlignment w:val="auto"/>
              <w:rPr>
                <w:rFonts w:cs="Arial"/>
                <w:lang w:val="es-ES"/>
              </w:rPr>
            </w:pPr>
            <w:proofErr w:type="spellStart"/>
            <w:r w:rsidRPr="003A0F84">
              <w:rPr>
                <w:rFonts w:cs="Arial"/>
                <w:lang w:val="es-ES"/>
              </w:rPr>
              <w:t>emp</w:t>
            </w:r>
            <w:proofErr w:type="spellEnd"/>
          </w:p>
          <w:p w:rsidR="009E47C3" w:rsidRPr="003A0F84" w:rsidRDefault="009E47C3" w:rsidP="00387241">
            <w:pPr>
              <w:spacing w:before="100" w:after="100"/>
              <w:jc w:val="both"/>
              <w:rPr>
                <w:rFonts w:cs="Arial"/>
                <w:lang w:val="es-ES"/>
              </w:rPr>
            </w:pPr>
            <w:r w:rsidRPr="0064651D">
              <w:rPr>
                <w:rFonts w:cs="Arial"/>
                <w:lang w:val="es-ES"/>
              </w:rPr>
              <w:t> </w:t>
            </w:r>
          </w:p>
        </w:tc>
        <w:tc>
          <w:tcPr>
            <w:tcW w:w="8501" w:type="dxa"/>
            <w:gridSpan w:val="12"/>
            <w:tcBorders>
              <w:top w:val="single" w:sz="8" w:space="0" w:color="auto"/>
              <w:left w:val="nil"/>
              <w:bottom w:val="single" w:sz="8" w:space="0" w:color="auto"/>
              <w:right w:val="single" w:sz="8" w:space="0" w:color="auto"/>
            </w:tcBorders>
            <w:vAlign w:val="bottom"/>
          </w:tcPr>
          <w:p w:rsidR="009E47C3" w:rsidRPr="0064651D" w:rsidRDefault="009E47C3" w:rsidP="00FB67D5">
            <w:pPr>
              <w:overflowPunct/>
              <w:autoSpaceDE/>
              <w:autoSpaceDN/>
              <w:adjustRightInd/>
              <w:spacing w:before="100" w:after="100" w:line="117" w:lineRule="atLeast"/>
              <w:jc w:val="center"/>
              <w:textAlignment w:val="auto"/>
              <w:rPr>
                <w:rFonts w:cs="Arial"/>
                <w:lang w:val="es-ES"/>
              </w:rPr>
            </w:pPr>
            <w:r w:rsidRPr="0064651D">
              <w:rPr>
                <w:rFonts w:cs="Arial"/>
                <w:lang w:val="es-ES"/>
              </w:rPr>
              <w:t>Carga, m</w:t>
            </w:r>
          </w:p>
        </w:tc>
      </w:tr>
      <w:tr w:rsidR="009E47C3" w:rsidRPr="0064651D" w:rsidTr="00FC3B78">
        <w:trPr>
          <w:trHeight w:val="270"/>
        </w:trPr>
        <w:tc>
          <w:tcPr>
            <w:tcW w:w="582" w:type="dxa"/>
            <w:vMerge/>
            <w:tcBorders>
              <w:left w:val="single" w:sz="8" w:space="0" w:color="auto"/>
              <w:bottom w:val="single" w:sz="8" w:space="0" w:color="auto"/>
              <w:right w:val="single" w:sz="8" w:space="0" w:color="auto"/>
            </w:tcBorders>
            <w:vAlign w:val="bottom"/>
          </w:tcPr>
          <w:p w:rsidR="009E47C3" w:rsidRPr="0064651D" w:rsidRDefault="009E47C3">
            <w:pPr>
              <w:overflowPunct/>
              <w:autoSpaceDE/>
              <w:autoSpaceDN/>
              <w:adjustRightInd/>
              <w:spacing w:before="100" w:after="100"/>
              <w:jc w:val="both"/>
              <w:textAlignment w:val="auto"/>
              <w:rPr>
                <w:rFonts w:cs="Arial"/>
                <w:lang w:val="es-ES"/>
              </w:rPr>
            </w:pPr>
          </w:p>
        </w:tc>
        <w:tc>
          <w:tcPr>
            <w:tcW w:w="2288" w:type="dxa"/>
            <w:gridSpan w:val="3"/>
            <w:tcBorders>
              <w:top w:val="nil"/>
              <w:left w:val="nil"/>
              <w:bottom w:val="single" w:sz="8" w:space="0" w:color="auto"/>
              <w:right w:val="single" w:sz="8" w:space="0" w:color="auto"/>
            </w:tcBorders>
            <w:vAlign w:val="bottom"/>
          </w:tcPr>
          <w:p w:rsidR="009E47C3" w:rsidRPr="0064651D" w:rsidRDefault="009E47C3" w:rsidP="00FB67D5">
            <w:pPr>
              <w:overflowPunct/>
              <w:autoSpaceDE/>
              <w:autoSpaceDN/>
              <w:adjustRightInd/>
              <w:spacing w:before="100" w:after="100"/>
              <w:jc w:val="center"/>
              <w:textAlignment w:val="auto"/>
              <w:rPr>
                <w:rFonts w:cs="Arial"/>
                <w:lang w:val="es-ES"/>
              </w:rPr>
            </w:pPr>
            <w:r w:rsidRPr="0064651D">
              <w:rPr>
                <w:rFonts w:cs="Arial"/>
                <w:lang w:val="es-ES"/>
              </w:rPr>
              <w:t>Clase A</w:t>
            </w:r>
          </w:p>
        </w:tc>
        <w:tc>
          <w:tcPr>
            <w:tcW w:w="2157" w:type="dxa"/>
            <w:gridSpan w:val="3"/>
            <w:tcBorders>
              <w:top w:val="single" w:sz="8" w:space="0" w:color="auto"/>
              <w:left w:val="nil"/>
              <w:bottom w:val="single" w:sz="8" w:space="0" w:color="auto"/>
              <w:right w:val="single" w:sz="8" w:space="0" w:color="auto"/>
            </w:tcBorders>
            <w:vAlign w:val="bottom"/>
          </w:tcPr>
          <w:p w:rsidR="009E47C3" w:rsidRPr="0064651D" w:rsidRDefault="009E47C3" w:rsidP="00FB67D5">
            <w:pPr>
              <w:overflowPunct/>
              <w:autoSpaceDE/>
              <w:autoSpaceDN/>
              <w:adjustRightInd/>
              <w:spacing w:before="100" w:after="100"/>
              <w:jc w:val="center"/>
              <w:textAlignment w:val="auto"/>
              <w:rPr>
                <w:rFonts w:cs="Arial"/>
                <w:lang w:val="es-ES"/>
              </w:rPr>
            </w:pPr>
            <w:r w:rsidRPr="0064651D">
              <w:rPr>
                <w:rFonts w:cs="Arial"/>
                <w:lang w:val="es-ES"/>
              </w:rPr>
              <w:t>Clase B</w:t>
            </w:r>
          </w:p>
        </w:tc>
        <w:tc>
          <w:tcPr>
            <w:tcW w:w="2184" w:type="dxa"/>
            <w:gridSpan w:val="3"/>
            <w:tcBorders>
              <w:top w:val="single" w:sz="8" w:space="0" w:color="auto"/>
              <w:left w:val="nil"/>
              <w:bottom w:val="single" w:sz="8" w:space="0" w:color="auto"/>
              <w:right w:val="single" w:sz="8" w:space="0" w:color="auto"/>
            </w:tcBorders>
            <w:vAlign w:val="bottom"/>
          </w:tcPr>
          <w:p w:rsidR="009E47C3" w:rsidRPr="0064651D" w:rsidRDefault="009E47C3" w:rsidP="00FB67D5">
            <w:pPr>
              <w:overflowPunct/>
              <w:autoSpaceDE/>
              <w:autoSpaceDN/>
              <w:adjustRightInd/>
              <w:spacing w:before="100" w:after="100"/>
              <w:jc w:val="center"/>
              <w:textAlignment w:val="auto"/>
              <w:rPr>
                <w:rFonts w:cs="Arial"/>
                <w:lang w:val="es-ES"/>
              </w:rPr>
            </w:pPr>
            <w:r w:rsidRPr="0064651D">
              <w:rPr>
                <w:rFonts w:cs="Arial"/>
                <w:lang w:val="es-ES"/>
              </w:rPr>
              <w:t>Clase C</w:t>
            </w:r>
          </w:p>
        </w:tc>
        <w:tc>
          <w:tcPr>
            <w:tcW w:w="1872" w:type="dxa"/>
            <w:gridSpan w:val="3"/>
            <w:tcBorders>
              <w:top w:val="single" w:sz="8" w:space="0" w:color="auto"/>
              <w:left w:val="nil"/>
              <w:bottom w:val="single" w:sz="8" w:space="0" w:color="auto"/>
              <w:right w:val="single" w:sz="8" w:space="0" w:color="auto"/>
            </w:tcBorders>
            <w:vAlign w:val="bottom"/>
          </w:tcPr>
          <w:p w:rsidR="009E47C3" w:rsidRPr="0064651D" w:rsidRDefault="009E47C3" w:rsidP="00FB67D5">
            <w:pPr>
              <w:overflowPunct/>
              <w:autoSpaceDE/>
              <w:autoSpaceDN/>
              <w:adjustRightInd/>
              <w:spacing w:before="100" w:after="100"/>
              <w:jc w:val="center"/>
              <w:textAlignment w:val="auto"/>
              <w:rPr>
                <w:rFonts w:cs="Arial"/>
                <w:lang w:val="es-ES"/>
              </w:rPr>
            </w:pPr>
            <w:r w:rsidRPr="0064651D">
              <w:rPr>
                <w:rFonts w:cs="Arial"/>
                <w:lang w:val="es-ES"/>
              </w:rPr>
              <w:t>Clase D</w:t>
            </w:r>
          </w:p>
        </w:tc>
      </w:tr>
      <w:tr w:rsidR="009E47C3" w:rsidRPr="0064651D" w:rsidTr="00FC3B78">
        <w:trPr>
          <w:trHeight w:val="315"/>
        </w:trPr>
        <w:tc>
          <w:tcPr>
            <w:tcW w:w="582" w:type="dxa"/>
            <w:tcBorders>
              <w:top w:val="nil"/>
              <w:left w:val="single" w:sz="8" w:space="0" w:color="auto"/>
              <w:bottom w:val="nil"/>
              <w:right w:val="single" w:sz="8" w:space="0" w:color="auto"/>
            </w:tcBorders>
            <w:vAlign w:val="bottom"/>
          </w:tcPr>
          <w:p w:rsidR="009E47C3" w:rsidRPr="00FC3B78" w:rsidRDefault="009E47C3">
            <w:pPr>
              <w:overflowPunct/>
              <w:autoSpaceDE/>
              <w:autoSpaceDN/>
              <w:adjustRightInd/>
              <w:spacing w:before="100" w:after="100"/>
              <w:jc w:val="both"/>
              <w:textAlignment w:val="auto"/>
              <w:rPr>
                <w:rFonts w:cs="Arial"/>
                <w:sz w:val="16"/>
                <w:szCs w:val="16"/>
                <w:lang w:val="es-ES"/>
              </w:rPr>
            </w:pPr>
            <w:proofErr w:type="spellStart"/>
            <w:r w:rsidRPr="00FC3B78">
              <w:rPr>
                <w:rFonts w:cs="Arial"/>
                <w:sz w:val="16"/>
                <w:szCs w:val="16"/>
                <w:lang w:val="es-ES"/>
              </w:rPr>
              <w:t>p</w:t>
            </w:r>
            <w:r w:rsidRPr="00FC3B78">
              <w:rPr>
                <w:rFonts w:cs="Arial"/>
                <w:sz w:val="16"/>
                <w:szCs w:val="16"/>
                <w:vertAlign w:val="subscript"/>
                <w:lang w:val="es-ES"/>
              </w:rPr>
              <w:t>LC</w:t>
            </w:r>
            <w:proofErr w:type="spellEnd"/>
            <w:r w:rsidRPr="00FC3B78">
              <w:rPr>
                <w:rFonts w:cs="Arial"/>
                <w:sz w:val="16"/>
                <w:szCs w:val="16"/>
                <w:vertAlign w:val="subscript"/>
                <w:lang w:val="es-ES"/>
              </w:rPr>
              <w:t xml:space="preserve"> x 0,5 v</w:t>
            </w:r>
          </w:p>
        </w:tc>
        <w:tc>
          <w:tcPr>
            <w:tcW w:w="1071"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0</w:t>
            </w:r>
          </w:p>
        </w:tc>
        <w:tc>
          <w:tcPr>
            <w:tcW w:w="546"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 m ≤</w:t>
            </w:r>
          </w:p>
        </w:tc>
        <w:tc>
          <w:tcPr>
            <w:tcW w:w="671"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50000 v</w:t>
            </w:r>
          </w:p>
        </w:tc>
        <w:tc>
          <w:tcPr>
            <w:tcW w:w="831"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0</w:t>
            </w:r>
          </w:p>
        </w:tc>
        <w:tc>
          <w:tcPr>
            <w:tcW w:w="546"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 m ≤</w:t>
            </w:r>
          </w:p>
        </w:tc>
        <w:tc>
          <w:tcPr>
            <w:tcW w:w="780"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5000 v</w:t>
            </w:r>
          </w:p>
        </w:tc>
        <w:tc>
          <w:tcPr>
            <w:tcW w:w="702"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0</w:t>
            </w:r>
          </w:p>
        </w:tc>
        <w:tc>
          <w:tcPr>
            <w:tcW w:w="702"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 m ≤</w:t>
            </w:r>
          </w:p>
        </w:tc>
        <w:tc>
          <w:tcPr>
            <w:tcW w:w="780"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500 v</w:t>
            </w:r>
          </w:p>
        </w:tc>
        <w:tc>
          <w:tcPr>
            <w:tcW w:w="624"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0</w:t>
            </w:r>
          </w:p>
        </w:tc>
        <w:tc>
          <w:tcPr>
            <w:tcW w:w="546"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 m ≤</w:t>
            </w:r>
          </w:p>
        </w:tc>
        <w:tc>
          <w:tcPr>
            <w:tcW w:w="702"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 v</w:t>
            </w:r>
          </w:p>
        </w:tc>
      </w:tr>
      <w:tr w:rsidR="009E47C3" w:rsidRPr="0064651D" w:rsidTr="00FC3B78">
        <w:trPr>
          <w:trHeight w:val="315"/>
        </w:trPr>
        <w:tc>
          <w:tcPr>
            <w:tcW w:w="582" w:type="dxa"/>
            <w:tcBorders>
              <w:top w:val="nil"/>
              <w:left w:val="single" w:sz="8" w:space="0" w:color="auto"/>
              <w:bottom w:val="nil"/>
              <w:right w:val="single" w:sz="8" w:space="0" w:color="auto"/>
            </w:tcBorders>
            <w:vAlign w:val="bottom"/>
          </w:tcPr>
          <w:p w:rsidR="009E47C3" w:rsidRPr="00FC3B78" w:rsidRDefault="009E47C3">
            <w:pPr>
              <w:overflowPunct/>
              <w:autoSpaceDE/>
              <w:autoSpaceDN/>
              <w:adjustRightInd/>
              <w:spacing w:before="100" w:after="100"/>
              <w:jc w:val="both"/>
              <w:textAlignment w:val="auto"/>
              <w:rPr>
                <w:rFonts w:cs="Arial"/>
                <w:sz w:val="16"/>
                <w:szCs w:val="16"/>
                <w:lang w:val="es-ES"/>
              </w:rPr>
            </w:pPr>
            <w:proofErr w:type="spellStart"/>
            <w:r w:rsidRPr="00FC3B78">
              <w:rPr>
                <w:rFonts w:cs="Arial"/>
                <w:sz w:val="16"/>
                <w:szCs w:val="16"/>
                <w:lang w:val="es-ES"/>
              </w:rPr>
              <w:t>p</w:t>
            </w:r>
            <w:r w:rsidRPr="00FC3B78">
              <w:rPr>
                <w:rFonts w:cs="Arial"/>
                <w:sz w:val="16"/>
                <w:szCs w:val="16"/>
                <w:vertAlign w:val="subscript"/>
                <w:lang w:val="es-ES"/>
              </w:rPr>
              <w:t>LC</w:t>
            </w:r>
            <w:proofErr w:type="spellEnd"/>
            <w:r w:rsidRPr="00FC3B78">
              <w:rPr>
                <w:rFonts w:cs="Arial"/>
                <w:sz w:val="16"/>
                <w:szCs w:val="16"/>
                <w:vertAlign w:val="subscript"/>
                <w:lang w:val="es-ES"/>
              </w:rPr>
              <w:t xml:space="preserve"> x 1,0 v</w:t>
            </w:r>
          </w:p>
        </w:tc>
        <w:tc>
          <w:tcPr>
            <w:tcW w:w="1071"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50000 v</w:t>
            </w:r>
          </w:p>
        </w:tc>
        <w:tc>
          <w:tcPr>
            <w:tcW w:w="546" w:type="dxa"/>
            <w:vAlign w:val="bottom"/>
          </w:tcPr>
          <w:p w:rsidR="009E47C3" w:rsidRPr="00FC3B78" w:rsidRDefault="009E47C3" w:rsidP="00FC3B78">
            <w:pPr>
              <w:overflowPunct/>
              <w:autoSpaceDE/>
              <w:autoSpaceDN/>
              <w:adjustRightInd/>
              <w:spacing w:before="100" w:after="100"/>
              <w:textAlignment w:val="auto"/>
              <w:rPr>
                <w:rFonts w:cs="Arial"/>
                <w:sz w:val="16"/>
                <w:szCs w:val="16"/>
                <w:lang w:val="es-ES"/>
              </w:rPr>
            </w:pPr>
            <w:r w:rsidRPr="00FC3B78">
              <w:rPr>
                <w:rFonts w:cs="Arial"/>
                <w:sz w:val="16"/>
                <w:szCs w:val="16"/>
                <w:lang w:val="es-ES"/>
              </w:rPr>
              <w:t>&lt; m ≤</w:t>
            </w:r>
          </w:p>
        </w:tc>
        <w:tc>
          <w:tcPr>
            <w:tcW w:w="671"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200000 v</w:t>
            </w:r>
          </w:p>
        </w:tc>
        <w:tc>
          <w:tcPr>
            <w:tcW w:w="831"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5000 v</w:t>
            </w:r>
          </w:p>
        </w:tc>
        <w:tc>
          <w:tcPr>
            <w:tcW w:w="546"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 ≤</w:t>
            </w:r>
          </w:p>
        </w:tc>
        <w:tc>
          <w:tcPr>
            <w:tcW w:w="780"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20000 v</w:t>
            </w:r>
          </w:p>
        </w:tc>
        <w:tc>
          <w:tcPr>
            <w:tcW w:w="702"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500 v</w:t>
            </w:r>
          </w:p>
        </w:tc>
        <w:tc>
          <w:tcPr>
            <w:tcW w:w="702"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 ≤</w:t>
            </w:r>
          </w:p>
        </w:tc>
        <w:tc>
          <w:tcPr>
            <w:tcW w:w="780"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2000 v</w:t>
            </w:r>
          </w:p>
        </w:tc>
        <w:tc>
          <w:tcPr>
            <w:tcW w:w="624"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50 v</w:t>
            </w:r>
          </w:p>
        </w:tc>
        <w:tc>
          <w:tcPr>
            <w:tcW w:w="546" w:type="dxa"/>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 ≤</w:t>
            </w:r>
          </w:p>
        </w:tc>
        <w:tc>
          <w:tcPr>
            <w:tcW w:w="702" w:type="dxa"/>
            <w:tcBorders>
              <w:top w:val="nil"/>
              <w:left w:val="nil"/>
              <w:bottom w:val="nil"/>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 v</w:t>
            </w:r>
          </w:p>
        </w:tc>
      </w:tr>
      <w:tr w:rsidR="009E47C3" w:rsidRPr="0064651D" w:rsidTr="00FC3B78">
        <w:trPr>
          <w:trHeight w:val="330"/>
        </w:trPr>
        <w:tc>
          <w:tcPr>
            <w:tcW w:w="582" w:type="dxa"/>
            <w:tcBorders>
              <w:top w:val="nil"/>
              <w:left w:val="single" w:sz="8" w:space="0" w:color="auto"/>
              <w:bottom w:val="single" w:sz="8" w:space="0" w:color="auto"/>
              <w:right w:val="single" w:sz="8" w:space="0" w:color="auto"/>
            </w:tcBorders>
            <w:vAlign w:val="bottom"/>
          </w:tcPr>
          <w:p w:rsidR="009E47C3" w:rsidRPr="00FC3B78" w:rsidRDefault="009E47C3">
            <w:pPr>
              <w:overflowPunct/>
              <w:autoSpaceDE/>
              <w:autoSpaceDN/>
              <w:adjustRightInd/>
              <w:spacing w:before="100" w:after="100"/>
              <w:jc w:val="both"/>
              <w:textAlignment w:val="auto"/>
              <w:rPr>
                <w:rFonts w:cs="Arial"/>
                <w:sz w:val="16"/>
                <w:szCs w:val="16"/>
                <w:lang w:val="es-ES"/>
              </w:rPr>
            </w:pPr>
            <w:proofErr w:type="spellStart"/>
            <w:r w:rsidRPr="00FC3B78">
              <w:rPr>
                <w:rFonts w:cs="Arial"/>
                <w:sz w:val="16"/>
                <w:szCs w:val="16"/>
                <w:lang w:val="es-ES"/>
              </w:rPr>
              <w:t>p</w:t>
            </w:r>
            <w:r w:rsidRPr="00FC3B78">
              <w:rPr>
                <w:rFonts w:cs="Arial"/>
                <w:sz w:val="16"/>
                <w:szCs w:val="16"/>
                <w:vertAlign w:val="subscript"/>
                <w:lang w:val="es-ES"/>
              </w:rPr>
              <w:t>LC</w:t>
            </w:r>
            <w:proofErr w:type="spellEnd"/>
            <w:r w:rsidRPr="00FC3B78">
              <w:rPr>
                <w:rFonts w:cs="Arial"/>
                <w:sz w:val="16"/>
                <w:szCs w:val="16"/>
                <w:vertAlign w:val="subscript"/>
                <w:lang w:val="es-ES"/>
              </w:rPr>
              <w:t xml:space="preserve"> x 1,5 v</w:t>
            </w:r>
          </w:p>
        </w:tc>
        <w:tc>
          <w:tcPr>
            <w:tcW w:w="1071"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200000 v</w:t>
            </w:r>
          </w:p>
        </w:tc>
        <w:tc>
          <w:tcPr>
            <w:tcW w:w="546"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w:t>
            </w:r>
          </w:p>
        </w:tc>
        <w:tc>
          <w:tcPr>
            <w:tcW w:w="671" w:type="dxa"/>
            <w:tcBorders>
              <w:top w:val="nil"/>
              <w:left w:val="nil"/>
              <w:bottom w:val="single" w:sz="8" w:space="0" w:color="auto"/>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p>
        </w:tc>
        <w:tc>
          <w:tcPr>
            <w:tcW w:w="831"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20000 v</w:t>
            </w:r>
          </w:p>
        </w:tc>
        <w:tc>
          <w:tcPr>
            <w:tcW w:w="546"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 ≤</w:t>
            </w:r>
          </w:p>
        </w:tc>
        <w:tc>
          <w:tcPr>
            <w:tcW w:w="780" w:type="dxa"/>
            <w:tcBorders>
              <w:top w:val="nil"/>
              <w:left w:val="nil"/>
              <w:bottom w:val="single" w:sz="8" w:space="0" w:color="auto"/>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100000 v</w:t>
            </w:r>
          </w:p>
        </w:tc>
        <w:tc>
          <w:tcPr>
            <w:tcW w:w="702"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2000 v</w:t>
            </w:r>
          </w:p>
        </w:tc>
        <w:tc>
          <w:tcPr>
            <w:tcW w:w="702"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 ≤</w:t>
            </w:r>
          </w:p>
        </w:tc>
        <w:tc>
          <w:tcPr>
            <w:tcW w:w="780" w:type="dxa"/>
            <w:tcBorders>
              <w:top w:val="nil"/>
              <w:left w:val="nil"/>
              <w:bottom w:val="single" w:sz="8" w:space="0" w:color="auto"/>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10000 v</w:t>
            </w:r>
          </w:p>
        </w:tc>
        <w:tc>
          <w:tcPr>
            <w:tcW w:w="624"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200 v</w:t>
            </w:r>
          </w:p>
        </w:tc>
        <w:tc>
          <w:tcPr>
            <w:tcW w:w="546" w:type="dxa"/>
            <w:tcBorders>
              <w:top w:val="nil"/>
              <w:left w:val="nil"/>
              <w:bottom w:val="single" w:sz="8" w:space="0" w:color="auto"/>
              <w:right w:val="nil"/>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&lt; m ≤</w:t>
            </w:r>
          </w:p>
        </w:tc>
        <w:tc>
          <w:tcPr>
            <w:tcW w:w="702" w:type="dxa"/>
            <w:tcBorders>
              <w:top w:val="nil"/>
              <w:left w:val="nil"/>
              <w:bottom w:val="single" w:sz="8" w:space="0" w:color="auto"/>
              <w:right w:val="single" w:sz="8" w:space="0" w:color="auto"/>
            </w:tcBorders>
            <w:vAlign w:val="bottom"/>
          </w:tcPr>
          <w:p w:rsidR="009E47C3" w:rsidRPr="00FC3B78" w:rsidRDefault="009E47C3" w:rsidP="00B3596B">
            <w:pPr>
              <w:overflowPunct/>
              <w:autoSpaceDE/>
              <w:autoSpaceDN/>
              <w:adjustRightInd/>
              <w:spacing w:before="100" w:after="100"/>
              <w:jc w:val="center"/>
              <w:textAlignment w:val="auto"/>
              <w:rPr>
                <w:rFonts w:cs="Arial"/>
                <w:sz w:val="16"/>
                <w:szCs w:val="16"/>
                <w:lang w:val="es-ES"/>
              </w:rPr>
            </w:pPr>
            <w:r w:rsidRPr="00FC3B78">
              <w:rPr>
                <w:rFonts w:cs="Arial"/>
                <w:sz w:val="16"/>
                <w:szCs w:val="16"/>
                <w:lang w:val="es-ES"/>
              </w:rPr>
              <w:t>1000 v</w:t>
            </w:r>
          </w:p>
        </w:tc>
      </w:tr>
    </w:tbl>
    <w:p w:rsidR="009E47C3" w:rsidRPr="0064651D" w:rsidRDefault="009E47C3">
      <w:pPr>
        <w:overflowPunct/>
        <w:autoSpaceDE/>
        <w:autoSpaceDN/>
        <w:adjustRightInd/>
        <w:spacing w:before="100" w:after="100"/>
        <w:jc w:val="both"/>
        <w:textAlignment w:val="auto"/>
        <w:rPr>
          <w:rFonts w:cs="Arial"/>
          <w:lang w:val="es-ES"/>
        </w:rPr>
      </w:pPr>
      <w:r w:rsidRPr="0064651D">
        <w:rPr>
          <w:rFonts w:cs="Arial"/>
          <w:lang w:val="es-ES"/>
        </w:rPr>
        <w:t> </w:t>
      </w:r>
    </w:p>
    <w:p w:rsidR="009E47C3" w:rsidRPr="00D04DDC" w:rsidRDefault="009E47C3" w:rsidP="00D04DDC">
      <w:pPr>
        <w:overflowPunct/>
        <w:autoSpaceDE/>
        <w:autoSpaceDN/>
        <w:adjustRightInd/>
        <w:spacing w:after="240"/>
        <w:ind w:left="159"/>
        <w:textAlignment w:val="auto"/>
        <w:outlineLvl w:val="2"/>
        <w:rPr>
          <w:rFonts w:cs="Arial"/>
          <w:lang w:val="es-ES"/>
        </w:rPr>
      </w:pPr>
      <w:bookmarkStart w:id="14" w:name="_Toc135376246"/>
      <w:r w:rsidRPr="00D04DDC">
        <w:rPr>
          <w:rFonts w:cs="Arial"/>
          <w:lang w:val="es-ES"/>
        </w:rPr>
        <w:t>5.2   Reglas concernientes a la determinación de errores</w:t>
      </w:r>
      <w:bookmarkEnd w:id="14"/>
      <w:r>
        <w:rPr>
          <w:rFonts w:cs="Arial"/>
          <w:lang w:val="es-ES"/>
        </w:rPr>
        <w:t>.</w:t>
      </w:r>
    </w:p>
    <w:p w:rsidR="009E47C3" w:rsidRPr="00D04DDC" w:rsidRDefault="009E47C3" w:rsidP="00CD5471">
      <w:pPr>
        <w:overflowPunct/>
        <w:autoSpaceDE/>
        <w:autoSpaceDN/>
        <w:adjustRightInd/>
        <w:spacing w:before="120" w:after="240"/>
        <w:ind w:left="391"/>
        <w:jc w:val="both"/>
        <w:textAlignment w:val="auto"/>
        <w:rPr>
          <w:rFonts w:cs="Arial"/>
          <w:lang w:val="es-ES"/>
        </w:rPr>
      </w:pPr>
      <w:r w:rsidRPr="0064651D">
        <w:rPr>
          <w:rFonts w:cs="Arial"/>
          <w:b/>
          <w:lang w:val="es-ES"/>
        </w:rPr>
        <w:t> </w:t>
      </w:r>
      <w:r w:rsidRPr="00D04DDC">
        <w:rPr>
          <w:rFonts w:cs="Arial"/>
          <w:lang w:val="es-ES"/>
        </w:rPr>
        <w:t>5.2.1 Condiciones</w:t>
      </w:r>
      <w:r>
        <w:rPr>
          <w:rFonts w:cs="Arial"/>
          <w:lang w:val="es-ES"/>
        </w:rPr>
        <w:t>.</w:t>
      </w:r>
    </w:p>
    <w:p w:rsidR="009E47C3" w:rsidRPr="0064651D" w:rsidRDefault="009E47C3" w:rsidP="00430941">
      <w:pPr>
        <w:overflowPunct/>
        <w:autoSpaceDE/>
        <w:autoSpaceDN/>
        <w:adjustRightInd/>
        <w:spacing w:before="100" w:after="100"/>
        <w:ind w:left="468"/>
        <w:jc w:val="both"/>
        <w:textAlignment w:val="auto"/>
        <w:rPr>
          <w:rFonts w:cs="Arial"/>
          <w:lang w:val="es-ES"/>
        </w:rPr>
      </w:pPr>
      <w:r w:rsidRPr="0064651D">
        <w:rPr>
          <w:rFonts w:cs="Arial"/>
          <w:lang w:val="es-ES"/>
        </w:rPr>
        <w:t xml:space="preserve">Los límites de error indicados en el punto anterior </w:t>
      </w:r>
      <w:r w:rsidRPr="003A0F84">
        <w:rPr>
          <w:rFonts w:cs="Arial"/>
          <w:lang w:val="es-ES"/>
        </w:rPr>
        <w:t>deben</w:t>
      </w:r>
      <w:r w:rsidRPr="0064651D">
        <w:rPr>
          <w:rFonts w:cs="Arial"/>
          <w:lang w:val="es-ES"/>
        </w:rPr>
        <w:t xml:space="preserve"> aplicarse a todos los rangos de medición de la celda de carga cumpliendo con las siguientes condiciones:</w:t>
      </w:r>
    </w:p>
    <w:p w:rsidR="009E47C3" w:rsidRPr="0064651D" w:rsidRDefault="009E47C3">
      <w:pPr>
        <w:overflowPunct/>
        <w:autoSpaceDE/>
        <w:autoSpaceDN/>
        <w:adjustRightInd/>
        <w:spacing w:before="100" w:after="100"/>
        <w:jc w:val="center"/>
        <w:textAlignment w:val="auto"/>
        <w:rPr>
          <w:rFonts w:cs="Arial"/>
          <w:lang w:val="es-ES"/>
        </w:rPr>
      </w:pPr>
      <w:proofErr w:type="gramStart"/>
      <w:r w:rsidRPr="0064651D">
        <w:rPr>
          <w:rFonts w:cs="Arial"/>
          <w:lang w:val="es-ES"/>
        </w:rPr>
        <w:t>n</w:t>
      </w:r>
      <w:proofErr w:type="gramEnd"/>
      <w:r w:rsidRPr="0064651D">
        <w:rPr>
          <w:rFonts w:cs="Arial"/>
          <w:lang w:val="es-ES"/>
        </w:rPr>
        <w:t xml:space="preserve"> ≤ </w:t>
      </w:r>
      <w:proofErr w:type="spellStart"/>
      <w:r w:rsidRPr="0064651D">
        <w:rPr>
          <w:rFonts w:cs="Arial"/>
          <w:lang w:val="es-ES"/>
        </w:rPr>
        <w:t>n</w:t>
      </w:r>
      <w:r w:rsidRPr="0064651D">
        <w:rPr>
          <w:rFonts w:cs="Arial"/>
          <w:vertAlign w:val="subscript"/>
          <w:lang w:val="es-ES"/>
        </w:rPr>
        <w:t>max</w:t>
      </w:r>
      <w:proofErr w:type="spellEnd"/>
    </w:p>
    <w:p w:rsidR="009E47C3" w:rsidRPr="0064651D" w:rsidRDefault="009E47C3">
      <w:pPr>
        <w:overflowPunct/>
        <w:autoSpaceDE/>
        <w:autoSpaceDN/>
        <w:adjustRightInd/>
        <w:spacing w:before="100" w:after="100"/>
        <w:jc w:val="center"/>
        <w:textAlignment w:val="auto"/>
        <w:rPr>
          <w:rFonts w:cs="Arial"/>
          <w:lang w:val="es-ES"/>
        </w:rPr>
      </w:pPr>
      <w:proofErr w:type="gramStart"/>
      <w:r w:rsidRPr="0064651D">
        <w:rPr>
          <w:rFonts w:cs="Arial"/>
          <w:lang w:val="es-ES"/>
        </w:rPr>
        <w:t>v</w:t>
      </w:r>
      <w:proofErr w:type="gramEnd"/>
      <w:r w:rsidRPr="0064651D">
        <w:rPr>
          <w:rFonts w:cs="Arial"/>
          <w:lang w:val="es-ES"/>
        </w:rPr>
        <w:t xml:space="preserve"> ≥ </w:t>
      </w:r>
      <w:proofErr w:type="spellStart"/>
      <w:r w:rsidRPr="0064651D">
        <w:rPr>
          <w:rFonts w:cs="Arial"/>
          <w:lang w:val="es-ES"/>
        </w:rPr>
        <w:t>v</w:t>
      </w:r>
      <w:r w:rsidRPr="0064651D">
        <w:rPr>
          <w:rFonts w:cs="Arial"/>
          <w:vertAlign w:val="subscript"/>
          <w:lang w:val="es-ES"/>
        </w:rPr>
        <w:t>min</w:t>
      </w:r>
      <w:proofErr w:type="spellEnd"/>
    </w:p>
    <w:p w:rsidR="009E47C3" w:rsidRPr="00430941" w:rsidRDefault="009E47C3" w:rsidP="00CD5471">
      <w:pPr>
        <w:overflowPunct/>
        <w:autoSpaceDE/>
        <w:autoSpaceDN/>
        <w:adjustRightInd/>
        <w:spacing w:before="120" w:after="240"/>
        <w:ind w:left="471"/>
        <w:jc w:val="both"/>
        <w:textAlignment w:val="auto"/>
        <w:rPr>
          <w:rFonts w:cs="Arial"/>
          <w:lang w:val="es-ES"/>
        </w:rPr>
      </w:pPr>
      <w:r w:rsidRPr="00430941">
        <w:rPr>
          <w:rFonts w:cs="Arial"/>
          <w:lang w:val="es-ES"/>
        </w:rPr>
        <w:t> 5.2.2 Límites de error</w:t>
      </w:r>
      <w:r>
        <w:rPr>
          <w:rFonts w:cs="Arial"/>
          <w:lang w:val="es-ES"/>
        </w:rPr>
        <w:t>.</w:t>
      </w:r>
    </w:p>
    <w:p w:rsidR="009E47C3" w:rsidRPr="0064651D" w:rsidRDefault="009E47C3" w:rsidP="00430941">
      <w:pPr>
        <w:overflowPunct/>
        <w:autoSpaceDE/>
        <w:autoSpaceDN/>
        <w:adjustRightInd/>
        <w:spacing w:before="100" w:after="100"/>
        <w:ind w:left="546"/>
        <w:jc w:val="both"/>
        <w:textAlignment w:val="auto"/>
        <w:rPr>
          <w:rFonts w:cs="Arial"/>
          <w:lang w:val="es-ES"/>
        </w:rPr>
      </w:pPr>
      <w:r w:rsidRPr="0064651D">
        <w:rPr>
          <w:rFonts w:cs="Arial"/>
          <w:lang w:val="es-ES"/>
        </w:rPr>
        <w:t xml:space="preserve">Los límites de error indicados anteriormente </w:t>
      </w:r>
      <w:r w:rsidRPr="003A0F84">
        <w:rPr>
          <w:rFonts w:cs="Arial"/>
          <w:lang w:val="es-ES"/>
        </w:rPr>
        <w:t>deben</w:t>
      </w:r>
      <w:r w:rsidRPr="0064651D">
        <w:rPr>
          <w:rFonts w:cs="Arial"/>
          <w:lang w:val="es-ES"/>
        </w:rPr>
        <w:t xml:space="preserve"> remitir</w:t>
      </w:r>
      <w:r>
        <w:rPr>
          <w:rFonts w:cs="Arial"/>
          <w:lang w:val="es-ES"/>
        </w:rPr>
        <w:t xml:space="preserve">se </w:t>
      </w:r>
      <w:r w:rsidRPr="0064651D">
        <w:rPr>
          <w:rFonts w:cs="Arial"/>
          <w:lang w:val="es-ES"/>
        </w:rPr>
        <w:t xml:space="preserve">a los límites de error definidos en </w:t>
      </w:r>
      <w:r>
        <w:rPr>
          <w:rFonts w:cs="Arial"/>
          <w:lang w:val="es-ES"/>
        </w:rPr>
        <w:t xml:space="preserve">2 </w:t>
      </w:r>
      <w:r w:rsidRPr="0064651D">
        <w:rPr>
          <w:rFonts w:cs="Arial"/>
          <w:lang w:val="es-ES"/>
        </w:rPr>
        <w:t xml:space="preserve">y 5.1 que hacen referencia a la línea recta que pasa a través de la indicación de carga mínima y la señal de la celda de carga para una carga del 75% del rango </w:t>
      </w:r>
      <w:r w:rsidRPr="0064651D">
        <w:rPr>
          <w:rFonts w:cs="Arial"/>
          <w:lang w:val="es-ES"/>
        </w:rPr>
        <w:lastRenderedPageBreak/>
        <w:t xml:space="preserve">de medición, tomado sobre una carga ascendente </w:t>
      </w:r>
      <w:r>
        <w:rPr>
          <w:rFonts w:cs="Arial"/>
          <w:lang w:val="es-ES"/>
        </w:rPr>
        <w:t xml:space="preserve">en el ensayo inicial </w:t>
      </w:r>
      <w:r w:rsidRPr="0064651D">
        <w:rPr>
          <w:rFonts w:cs="Arial"/>
          <w:lang w:val="es-ES"/>
        </w:rPr>
        <w:t>a 20 ºC. Ver C.2.2.</w:t>
      </w:r>
    </w:p>
    <w:p w:rsidR="009E47C3" w:rsidRPr="00430941" w:rsidRDefault="009E47C3" w:rsidP="00CD5471">
      <w:pPr>
        <w:overflowPunct/>
        <w:autoSpaceDE/>
        <w:autoSpaceDN/>
        <w:adjustRightInd/>
        <w:spacing w:before="120" w:after="240"/>
        <w:ind w:left="544"/>
        <w:jc w:val="both"/>
        <w:textAlignment w:val="auto"/>
        <w:rPr>
          <w:rFonts w:cs="Arial"/>
          <w:lang w:val="es-ES"/>
        </w:rPr>
      </w:pPr>
      <w:r w:rsidRPr="00430941">
        <w:rPr>
          <w:rFonts w:cs="Arial"/>
          <w:lang w:val="es-ES"/>
        </w:rPr>
        <w:t>5.2.3 Lecturas iniciales</w:t>
      </w:r>
      <w:r>
        <w:rPr>
          <w:rFonts w:cs="Arial"/>
          <w:lang w:val="es-ES"/>
        </w:rPr>
        <w:t>.</w:t>
      </w:r>
    </w:p>
    <w:p w:rsidR="009E47C3" w:rsidRPr="0064651D" w:rsidRDefault="009E47C3" w:rsidP="00430941">
      <w:pPr>
        <w:overflowPunct/>
        <w:autoSpaceDE/>
        <w:autoSpaceDN/>
        <w:adjustRightInd/>
        <w:spacing w:before="100" w:after="100"/>
        <w:ind w:left="546"/>
        <w:jc w:val="both"/>
        <w:textAlignment w:val="auto"/>
        <w:rPr>
          <w:rFonts w:cs="Arial"/>
          <w:lang w:val="es-ES"/>
        </w:rPr>
      </w:pPr>
      <w:r w:rsidRPr="0064651D">
        <w:rPr>
          <w:rFonts w:cs="Arial"/>
          <w:lang w:val="es-ES"/>
        </w:rPr>
        <w:t xml:space="preserve">Durante </w:t>
      </w:r>
      <w:r>
        <w:rPr>
          <w:rFonts w:cs="Arial"/>
          <w:lang w:val="es-ES"/>
        </w:rPr>
        <w:t xml:space="preserve">la ejecución </w:t>
      </w:r>
      <w:r w:rsidRPr="0064651D">
        <w:rPr>
          <w:rFonts w:cs="Arial"/>
          <w:lang w:val="es-ES"/>
        </w:rPr>
        <w:t xml:space="preserve">de </w:t>
      </w:r>
      <w:r>
        <w:rPr>
          <w:rFonts w:cs="Arial"/>
          <w:lang w:val="es-ES"/>
        </w:rPr>
        <w:t>los ensayos</w:t>
      </w:r>
      <w:r w:rsidRPr="0064651D">
        <w:rPr>
          <w:rFonts w:cs="Arial"/>
          <w:lang w:val="es-ES"/>
        </w:rPr>
        <w:t>, la lectura inicial</w:t>
      </w:r>
      <w:r w:rsidRPr="00FC3713">
        <w:rPr>
          <w:rFonts w:cs="Arial"/>
          <w:lang w:val="es-ES"/>
        </w:rPr>
        <w:t xml:space="preserve"> debe</w:t>
      </w:r>
      <w:r w:rsidRPr="0064651D">
        <w:rPr>
          <w:rFonts w:cs="Arial"/>
          <w:lang w:val="es-ES"/>
        </w:rPr>
        <w:t xml:space="preserve"> ser tomada en un intervalo de tiempo </w:t>
      </w:r>
      <w:r>
        <w:rPr>
          <w:rFonts w:cs="Arial"/>
          <w:lang w:val="es-ES"/>
        </w:rPr>
        <w:t xml:space="preserve">luego de iniciar </w:t>
      </w:r>
      <w:r w:rsidRPr="0064651D">
        <w:rPr>
          <w:rFonts w:cs="Arial"/>
          <w:lang w:val="es-ES"/>
        </w:rPr>
        <w:t xml:space="preserve">la carga o descarga, como se especifica en la tabla </w:t>
      </w:r>
      <w:r>
        <w:rPr>
          <w:rFonts w:cs="Arial"/>
          <w:lang w:val="es-ES"/>
        </w:rPr>
        <w:t>3</w:t>
      </w:r>
      <w:r w:rsidRPr="0064651D">
        <w:rPr>
          <w:rFonts w:cs="Arial"/>
          <w:lang w:val="es-ES"/>
        </w:rPr>
        <w:t>.</w:t>
      </w:r>
    </w:p>
    <w:p w:rsidR="009E47C3" w:rsidRPr="00DB287D" w:rsidRDefault="009E47C3" w:rsidP="00D53B2E">
      <w:pPr>
        <w:overflowPunct/>
        <w:autoSpaceDE/>
        <w:autoSpaceDN/>
        <w:adjustRightInd/>
        <w:spacing w:before="100" w:after="100"/>
        <w:ind w:left="546"/>
        <w:jc w:val="both"/>
        <w:textAlignment w:val="auto"/>
        <w:rPr>
          <w:rFonts w:cs="Arial"/>
          <w:strike/>
          <w:lang w:val="es-ES"/>
        </w:rPr>
      </w:pPr>
      <w:r w:rsidRPr="0064651D">
        <w:rPr>
          <w:rFonts w:cs="Arial"/>
          <w:lang w:val="es-ES"/>
        </w:rPr>
        <w:t xml:space="preserve">  Tabla </w:t>
      </w:r>
      <w:r>
        <w:rPr>
          <w:rFonts w:cs="Arial"/>
          <w:lang w:val="es-ES"/>
        </w:rPr>
        <w:t>3</w:t>
      </w:r>
      <w:r w:rsidRPr="0064651D">
        <w:rPr>
          <w:rFonts w:cs="Arial"/>
          <w:lang w:val="es-ES"/>
        </w:rPr>
        <w:t xml:space="preserve">  -  </w:t>
      </w:r>
      <w:r>
        <w:rPr>
          <w:rFonts w:cs="Arial"/>
          <w:lang w:val="es-ES"/>
        </w:rPr>
        <w:t xml:space="preserve">Tiempos de cambio de carga y estabilización, antes de la lectura. </w:t>
      </w:r>
    </w:p>
    <w:tbl>
      <w:tblPr>
        <w:tblW w:w="5245" w:type="dxa"/>
        <w:tblInd w:w="577" w:type="dxa"/>
        <w:tblLayout w:type="fixed"/>
        <w:tblCellMar>
          <w:left w:w="0" w:type="dxa"/>
          <w:right w:w="0" w:type="dxa"/>
        </w:tblCellMar>
        <w:tblLook w:val="0000"/>
      </w:tblPr>
      <w:tblGrid>
        <w:gridCol w:w="1418"/>
        <w:gridCol w:w="1843"/>
        <w:gridCol w:w="1984"/>
      </w:tblGrid>
      <w:tr w:rsidR="009E47C3" w:rsidRPr="0064651D" w:rsidTr="00242DCC">
        <w:trPr>
          <w:trHeight w:val="270"/>
        </w:trPr>
        <w:tc>
          <w:tcPr>
            <w:tcW w:w="3261" w:type="dxa"/>
            <w:gridSpan w:val="2"/>
            <w:tcBorders>
              <w:top w:val="single" w:sz="8" w:space="0" w:color="auto"/>
              <w:left w:val="single" w:sz="8" w:space="0" w:color="auto"/>
              <w:bottom w:val="single" w:sz="8" w:space="0" w:color="auto"/>
              <w:right w:val="nil"/>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Cambio en la carga</w:t>
            </w:r>
          </w:p>
        </w:tc>
        <w:tc>
          <w:tcPr>
            <w:tcW w:w="1984" w:type="dxa"/>
            <w:vMerge w:val="restart"/>
            <w:tcBorders>
              <w:top w:val="single" w:sz="8" w:space="0" w:color="auto"/>
              <w:left w:val="single" w:sz="8" w:space="0" w:color="auto"/>
              <w:right w:val="single" w:sz="8" w:space="0" w:color="auto"/>
            </w:tcBorders>
            <w:vAlign w:val="center"/>
          </w:tcPr>
          <w:p w:rsidR="009E47C3" w:rsidRDefault="009E47C3" w:rsidP="00DA4D06">
            <w:pPr>
              <w:overflowPunct/>
              <w:autoSpaceDE/>
              <w:autoSpaceDN/>
              <w:adjustRightInd/>
              <w:spacing w:before="100" w:after="100"/>
              <w:jc w:val="center"/>
              <w:textAlignment w:val="auto"/>
              <w:rPr>
                <w:rFonts w:cs="Arial"/>
                <w:lang w:val="es-ES"/>
              </w:rPr>
            </w:pPr>
            <w:r w:rsidRPr="0064651D">
              <w:rPr>
                <w:rFonts w:cs="Arial"/>
                <w:lang w:val="es-ES"/>
              </w:rPr>
              <w:t>Tiempo</w:t>
            </w:r>
            <w:r>
              <w:rPr>
                <w:rFonts w:cs="Arial"/>
                <w:lang w:val="es-ES"/>
              </w:rPr>
              <w:t xml:space="preserve"> (s)</w:t>
            </w:r>
          </w:p>
        </w:tc>
      </w:tr>
      <w:tr w:rsidR="009E47C3" w:rsidRPr="0064651D" w:rsidTr="00242DCC">
        <w:trPr>
          <w:trHeight w:val="270"/>
        </w:trPr>
        <w:tc>
          <w:tcPr>
            <w:tcW w:w="1418" w:type="dxa"/>
            <w:tcBorders>
              <w:top w:val="nil"/>
              <w:left w:val="single" w:sz="8" w:space="0" w:color="auto"/>
              <w:bottom w:val="single" w:sz="8" w:space="0" w:color="auto"/>
              <w:right w:val="nil"/>
            </w:tcBorders>
            <w:vAlign w:val="center"/>
          </w:tcPr>
          <w:p w:rsidR="009E47C3" w:rsidRDefault="009E47C3" w:rsidP="00DA4D06">
            <w:pPr>
              <w:overflowPunct/>
              <w:autoSpaceDE/>
              <w:autoSpaceDN/>
              <w:adjustRightInd/>
              <w:spacing w:before="100" w:after="100"/>
              <w:jc w:val="center"/>
              <w:textAlignment w:val="auto"/>
              <w:rPr>
                <w:rFonts w:cs="Arial"/>
                <w:lang w:val="es-ES"/>
              </w:rPr>
            </w:pPr>
            <w:r w:rsidRPr="0064651D">
              <w:rPr>
                <w:rFonts w:cs="Arial"/>
                <w:lang w:val="es-ES"/>
              </w:rPr>
              <w:t>Mayor que</w:t>
            </w:r>
          </w:p>
        </w:tc>
        <w:tc>
          <w:tcPr>
            <w:tcW w:w="1843" w:type="dxa"/>
            <w:tcBorders>
              <w:top w:val="nil"/>
              <w:left w:val="single" w:sz="8" w:space="0" w:color="auto"/>
              <w:bottom w:val="single" w:sz="8" w:space="0" w:color="auto"/>
              <w:right w:val="single" w:sz="8" w:space="0" w:color="auto"/>
            </w:tcBorders>
            <w:vAlign w:val="center"/>
          </w:tcPr>
          <w:p w:rsidR="009E47C3" w:rsidRDefault="009E47C3" w:rsidP="00DA4D06">
            <w:pPr>
              <w:overflowPunct/>
              <w:autoSpaceDE/>
              <w:autoSpaceDN/>
              <w:adjustRightInd/>
              <w:spacing w:before="100" w:after="100"/>
              <w:jc w:val="center"/>
              <w:textAlignment w:val="auto"/>
              <w:rPr>
                <w:rFonts w:cs="Arial"/>
                <w:lang w:val="es-ES"/>
              </w:rPr>
            </w:pPr>
            <w:r w:rsidRPr="0064651D">
              <w:rPr>
                <w:rFonts w:cs="Arial"/>
                <w:lang w:val="es-ES"/>
              </w:rPr>
              <w:t>Hasta e incluyendo</w:t>
            </w:r>
          </w:p>
        </w:tc>
        <w:tc>
          <w:tcPr>
            <w:tcW w:w="1984" w:type="dxa"/>
            <w:vMerge/>
            <w:tcBorders>
              <w:left w:val="single" w:sz="8" w:space="0" w:color="auto"/>
              <w:bottom w:val="nil"/>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p>
        </w:tc>
      </w:tr>
      <w:tr w:rsidR="009E47C3" w:rsidRPr="0064651D" w:rsidTr="00242DCC">
        <w:trPr>
          <w:trHeight w:val="255"/>
        </w:trPr>
        <w:tc>
          <w:tcPr>
            <w:tcW w:w="1418" w:type="dxa"/>
            <w:tcBorders>
              <w:top w:val="nil"/>
              <w:left w:val="single" w:sz="8" w:space="0" w:color="auto"/>
              <w:bottom w:val="nil"/>
              <w:right w:val="nil"/>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 xml:space="preserve">0 </w:t>
            </w:r>
            <w:r>
              <w:rPr>
                <w:rFonts w:cs="Arial"/>
                <w:lang w:val="es-ES"/>
              </w:rPr>
              <w:t>kg</w:t>
            </w:r>
          </w:p>
        </w:tc>
        <w:tc>
          <w:tcPr>
            <w:tcW w:w="1843" w:type="dxa"/>
            <w:tcBorders>
              <w:top w:val="nil"/>
              <w:left w:val="single" w:sz="8" w:space="0" w:color="auto"/>
              <w:bottom w:val="nil"/>
              <w:right w:val="single" w:sz="8" w:space="0" w:color="auto"/>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 xml:space="preserve">10 </w:t>
            </w:r>
            <w:r>
              <w:rPr>
                <w:rFonts w:cs="Arial"/>
                <w:lang w:val="es-ES"/>
              </w:rPr>
              <w:t>kg</w:t>
            </w:r>
          </w:p>
        </w:tc>
        <w:tc>
          <w:tcPr>
            <w:tcW w:w="1984" w:type="dxa"/>
            <w:tcBorders>
              <w:top w:val="nil"/>
              <w:left w:val="nil"/>
              <w:bottom w:val="nil"/>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10</w:t>
            </w:r>
          </w:p>
        </w:tc>
      </w:tr>
      <w:tr w:rsidR="009E47C3" w:rsidRPr="0064651D" w:rsidTr="00242DCC">
        <w:trPr>
          <w:trHeight w:val="255"/>
        </w:trPr>
        <w:tc>
          <w:tcPr>
            <w:tcW w:w="1418" w:type="dxa"/>
            <w:tcBorders>
              <w:top w:val="nil"/>
              <w:left w:val="single" w:sz="8" w:space="0" w:color="auto"/>
              <w:bottom w:val="nil"/>
              <w:right w:val="nil"/>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 xml:space="preserve">10 </w:t>
            </w:r>
            <w:r>
              <w:rPr>
                <w:rFonts w:cs="Arial"/>
                <w:lang w:val="es-ES"/>
              </w:rPr>
              <w:t>kg</w:t>
            </w:r>
          </w:p>
        </w:tc>
        <w:tc>
          <w:tcPr>
            <w:tcW w:w="1843" w:type="dxa"/>
            <w:tcBorders>
              <w:top w:val="nil"/>
              <w:left w:val="single" w:sz="8" w:space="0" w:color="auto"/>
              <w:bottom w:val="nil"/>
              <w:right w:val="single" w:sz="8" w:space="0" w:color="auto"/>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 xml:space="preserve">100 </w:t>
            </w:r>
            <w:r>
              <w:rPr>
                <w:rFonts w:cs="Arial"/>
                <w:lang w:val="es-ES"/>
              </w:rPr>
              <w:t>kg</w:t>
            </w:r>
          </w:p>
        </w:tc>
        <w:tc>
          <w:tcPr>
            <w:tcW w:w="1984" w:type="dxa"/>
            <w:tcBorders>
              <w:top w:val="nil"/>
              <w:left w:val="nil"/>
              <w:bottom w:val="nil"/>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20</w:t>
            </w:r>
          </w:p>
        </w:tc>
      </w:tr>
      <w:tr w:rsidR="009E47C3" w:rsidRPr="0064651D" w:rsidTr="00242DCC">
        <w:trPr>
          <w:trHeight w:val="255"/>
        </w:trPr>
        <w:tc>
          <w:tcPr>
            <w:tcW w:w="1418" w:type="dxa"/>
            <w:tcBorders>
              <w:top w:val="nil"/>
              <w:left w:val="single" w:sz="8" w:space="0" w:color="auto"/>
              <w:bottom w:val="nil"/>
              <w:right w:val="nil"/>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 xml:space="preserve">100 </w:t>
            </w:r>
            <w:r>
              <w:rPr>
                <w:rFonts w:cs="Arial"/>
                <w:lang w:val="es-ES"/>
              </w:rPr>
              <w:t>kg</w:t>
            </w:r>
          </w:p>
        </w:tc>
        <w:tc>
          <w:tcPr>
            <w:tcW w:w="1843" w:type="dxa"/>
            <w:tcBorders>
              <w:top w:val="nil"/>
              <w:left w:val="single" w:sz="8" w:space="0" w:color="auto"/>
              <w:bottom w:val="nil"/>
              <w:right w:val="single" w:sz="8" w:space="0" w:color="auto"/>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1</w:t>
            </w:r>
            <w:r>
              <w:rPr>
                <w:rFonts w:cs="Arial"/>
                <w:lang w:val="es-ES"/>
              </w:rPr>
              <w:t>.</w:t>
            </w:r>
            <w:r w:rsidRPr="0064651D">
              <w:rPr>
                <w:rFonts w:cs="Arial"/>
                <w:lang w:val="es-ES"/>
              </w:rPr>
              <w:t xml:space="preserve">000 </w:t>
            </w:r>
            <w:r>
              <w:rPr>
                <w:rFonts w:cs="Arial"/>
                <w:lang w:val="es-ES"/>
              </w:rPr>
              <w:t>kg</w:t>
            </w:r>
          </w:p>
        </w:tc>
        <w:tc>
          <w:tcPr>
            <w:tcW w:w="1984" w:type="dxa"/>
            <w:tcBorders>
              <w:top w:val="nil"/>
              <w:left w:val="nil"/>
              <w:bottom w:val="nil"/>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30</w:t>
            </w:r>
          </w:p>
        </w:tc>
      </w:tr>
      <w:tr w:rsidR="009E47C3" w:rsidRPr="0064651D" w:rsidTr="00242DCC">
        <w:trPr>
          <w:trHeight w:val="255"/>
        </w:trPr>
        <w:tc>
          <w:tcPr>
            <w:tcW w:w="1418" w:type="dxa"/>
            <w:tcBorders>
              <w:top w:val="nil"/>
              <w:left w:val="single" w:sz="8" w:space="0" w:color="auto"/>
              <w:bottom w:val="nil"/>
              <w:right w:val="nil"/>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1</w:t>
            </w:r>
            <w:r>
              <w:rPr>
                <w:rFonts w:cs="Arial"/>
                <w:lang w:val="es-ES"/>
              </w:rPr>
              <w:t>.</w:t>
            </w:r>
            <w:r w:rsidRPr="0064651D">
              <w:rPr>
                <w:rFonts w:cs="Arial"/>
                <w:lang w:val="es-ES"/>
              </w:rPr>
              <w:t xml:space="preserve">000 </w:t>
            </w:r>
            <w:r>
              <w:rPr>
                <w:rFonts w:cs="Arial"/>
                <w:lang w:val="es-ES"/>
              </w:rPr>
              <w:t>kg</w:t>
            </w:r>
          </w:p>
        </w:tc>
        <w:tc>
          <w:tcPr>
            <w:tcW w:w="1843" w:type="dxa"/>
            <w:tcBorders>
              <w:top w:val="nil"/>
              <w:left w:val="single" w:sz="8" w:space="0" w:color="auto"/>
              <w:bottom w:val="nil"/>
              <w:right w:val="single" w:sz="8" w:space="0" w:color="auto"/>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10</w:t>
            </w:r>
            <w:r>
              <w:rPr>
                <w:rFonts w:cs="Arial"/>
                <w:lang w:val="es-ES"/>
              </w:rPr>
              <w:t>.</w:t>
            </w:r>
            <w:r w:rsidRPr="0064651D">
              <w:rPr>
                <w:rFonts w:cs="Arial"/>
                <w:lang w:val="es-ES"/>
              </w:rPr>
              <w:t xml:space="preserve">000 </w:t>
            </w:r>
            <w:r>
              <w:rPr>
                <w:rFonts w:cs="Arial"/>
                <w:lang w:val="es-ES"/>
              </w:rPr>
              <w:t>kg</w:t>
            </w:r>
          </w:p>
        </w:tc>
        <w:tc>
          <w:tcPr>
            <w:tcW w:w="1984" w:type="dxa"/>
            <w:tcBorders>
              <w:top w:val="nil"/>
              <w:left w:val="nil"/>
              <w:bottom w:val="nil"/>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40</w:t>
            </w:r>
          </w:p>
        </w:tc>
      </w:tr>
      <w:tr w:rsidR="009E47C3" w:rsidRPr="0064651D" w:rsidTr="00242DCC">
        <w:trPr>
          <w:trHeight w:val="255"/>
        </w:trPr>
        <w:tc>
          <w:tcPr>
            <w:tcW w:w="1418" w:type="dxa"/>
            <w:tcBorders>
              <w:top w:val="nil"/>
              <w:left w:val="single" w:sz="8" w:space="0" w:color="auto"/>
              <w:bottom w:val="nil"/>
              <w:right w:val="nil"/>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10</w:t>
            </w:r>
            <w:r>
              <w:rPr>
                <w:rFonts w:cs="Arial"/>
                <w:lang w:val="es-ES"/>
              </w:rPr>
              <w:t>.</w:t>
            </w:r>
            <w:r w:rsidRPr="0064651D">
              <w:rPr>
                <w:rFonts w:cs="Arial"/>
                <w:lang w:val="es-ES"/>
              </w:rPr>
              <w:t xml:space="preserve">000 </w:t>
            </w:r>
            <w:r>
              <w:rPr>
                <w:rFonts w:cs="Arial"/>
                <w:lang w:val="es-ES"/>
              </w:rPr>
              <w:t>kg</w:t>
            </w:r>
          </w:p>
        </w:tc>
        <w:tc>
          <w:tcPr>
            <w:tcW w:w="1843" w:type="dxa"/>
            <w:tcBorders>
              <w:top w:val="nil"/>
              <w:left w:val="single" w:sz="8" w:space="0" w:color="auto"/>
              <w:bottom w:val="nil"/>
              <w:right w:val="single" w:sz="8" w:space="0" w:color="auto"/>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100</w:t>
            </w:r>
            <w:r>
              <w:rPr>
                <w:rFonts w:cs="Arial"/>
                <w:lang w:val="es-ES"/>
              </w:rPr>
              <w:t>.</w:t>
            </w:r>
            <w:r w:rsidRPr="0064651D">
              <w:rPr>
                <w:rFonts w:cs="Arial"/>
                <w:lang w:val="es-ES"/>
              </w:rPr>
              <w:t xml:space="preserve">000 </w:t>
            </w:r>
            <w:r>
              <w:rPr>
                <w:rFonts w:cs="Arial"/>
                <w:lang w:val="es-ES"/>
              </w:rPr>
              <w:t>kg</w:t>
            </w:r>
          </w:p>
        </w:tc>
        <w:tc>
          <w:tcPr>
            <w:tcW w:w="1984" w:type="dxa"/>
            <w:tcBorders>
              <w:top w:val="nil"/>
              <w:left w:val="nil"/>
              <w:bottom w:val="nil"/>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50</w:t>
            </w:r>
          </w:p>
        </w:tc>
      </w:tr>
      <w:tr w:rsidR="009E47C3" w:rsidRPr="0064651D" w:rsidTr="00242DCC">
        <w:trPr>
          <w:trHeight w:val="270"/>
        </w:trPr>
        <w:tc>
          <w:tcPr>
            <w:tcW w:w="1418" w:type="dxa"/>
            <w:tcBorders>
              <w:top w:val="nil"/>
              <w:left w:val="single" w:sz="8" w:space="0" w:color="auto"/>
              <w:bottom w:val="single" w:sz="8" w:space="0" w:color="auto"/>
              <w:right w:val="nil"/>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r w:rsidRPr="0064651D">
              <w:rPr>
                <w:rFonts w:cs="Arial"/>
                <w:lang w:val="es-ES"/>
              </w:rPr>
              <w:t>100</w:t>
            </w:r>
            <w:r>
              <w:rPr>
                <w:rFonts w:cs="Arial"/>
                <w:lang w:val="es-ES"/>
              </w:rPr>
              <w:t>.</w:t>
            </w:r>
            <w:r w:rsidRPr="0064651D">
              <w:rPr>
                <w:rFonts w:cs="Arial"/>
                <w:lang w:val="es-ES"/>
              </w:rPr>
              <w:t xml:space="preserve">000 </w:t>
            </w:r>
            <w:r>
              <w:rPr>
                <w:rFonts w:cs="Arial"/>
                <w:lang w:val="es-ES"/>
              </w:rPr>
              <w:t>kg</w:t>
            </w:r>
          </w:p>
        </w:tc>
        <w:tc>
          <w:tcPr>
            <w:tcW w:w="1843" w:type="dxa"/>
            <w:tcBorders>
              <w:top w:val="nil"/>
              <w:left w:val="single" w:sz="8" w:space="0" w:color="auto"/>
              <w:bottom w:val="single" w:sz="8" w:space="0" w:color="auto"/>
              <w:right w:val="single" w:sz="8" w:space="0" w:color="auto"/>
            </w:tcBorders>
            <w:vAlign w:val="center"/>
          </w:tcPr>
          <w:p w:rsidR="009E47C3" w:rsidRPr="0064651D" w:rsidRDefault="009E47C3" w:rsidP="00430D7C">
            <w:pPr>
              <w:overflowPunct/>
              <w:autoSpaceDE/>
              <w:autoSpaceDN/>
              <w:adjustRightInd/>
              <w:spacing w:before="100" w:after="100"/>
              <w:jc w:val="right"/>
              <w:textAlignment w:val="auto"/>
              <w:rPr>
                <w:rFonts w:cs="Arial"/>
                <w:lang w:val="es-ES"/>
              </w:rPr>
            </w:pPr>
          </w:p>
        </w:tc>
        <w:tc>
          <w:tcPr>
            <w:tcW w:w="1984" w:type="dxa"/>
            <w:tcBorders>
              <w:top w:val="nil"/>
              <w:left w:val="nil"/>
              <w:bottom w:val="single" w:sz="8" w:space="0" w:color="auto"/>
              <w:right w:val="single" w:sz="8" w:space="0" w:color="auto"/>
            </w:tcBorders>
            <w:vAlign w:val="bottom"/>
          </w:tcPr>
          <w:p w:rsidR="009E47C3" w:rsidRDefault="009E47C3">
            <w:pPr>
              <w:overflowPunct/>
              <w:autoSpaceDE/>
              <w:autoSpaceDN/>
              <w:adjustRightInd/>
              <w:spacing w:before="100" w:after="100"/>
              <w:jc w:val="center"/>
              <w:textAlignment w:val="auto"/>
              <w:rPr>
                <w:rFonts w:cs="Arial"/>
                <w:lang w:val="es-ES"/>
              </w:rPr>
            </w:pPr>
            <w:r w:rsidRPr="0064651D">
              <w:rPr>
                <w:rFonts w:cs="Arial"/>
                <w:lang w:val="es-ES"/>
              </w:rPr>
              <w:t>60</w:t>
            </w:r>
          </w:p>
        </w:tc>
      </w:tr>
    </w:tbl>
    <w:p w:rsidR="009E47C3" w:rsidRPr="00DA4D06" w:rsidRDefault="009E47C3" w:rsidP="00DA4D06">
      <w:pPr>
        <w:overflowPunct/>
        <w:autoSpaceDE/>
        <w:autoSpaceDN/>
        <w:adjustRightInd/>
        <w:spacing w:before="120" w:after="240"/>
        <w:ind w:left="546"/>
        <w:jc w:val="both"/>
        <w:textAlignment w:val="auto"/>
        <w:rPr>
          <w:rFonts w:cs="Arial"/>
          <w:lang w:val="es-ES"/>
        </w:rPr>
      </w:pPr>
      <w:r w:rsidRPr="0064651D">
        <w:rPr>
          <w:rFonts w:cs="Arial"/>
          <w:lang w:val="es-ES"/>
        </w:rPr>
        <w:t> </w:t>
      </w:r>
      <w:r w:rsidRPr="00DA4D06">
        <w:rPr>
          <w:rFonts w:cs="Arial"/>
          <w:lang w:val="es-ES"/>
        </w:rPr>
        <w:t>5.2.3.1  Tiempos de carga/descarga</w:t>
      </w:r>
      <w:r>
        <w:rPr>
          <w:rFonts w:cs="Arial"/>
          <w:lang w:val="es-ES"/>
        </w:rPr>
        <w:t>.</w:t>
      </w:r>
    </w:p>
    <w:p w:rsidR="009E47C3" w:rsidRPr="0064651D" w:rsidRDefault="009E47C3" w:rsidP="00DA4D06">
      <w:pPr>
        <w:overflowPunct/>
        <w:autoSpaceDE/>
        <w:autoSpaceDN/>
        <w:adjustRightInd/>
        <w:spacing w:before="100" w:after="100"/>
        <w:ind w:left="624"/>
        <w:jc w:val="both"/>
        <w:textAlignment w:val="auto"/>
        <w:rPr>
          <w:rFonts w:cs="Arial"/>
          <w:lang w:val="es-ES"/>
        </w:rPr>
      </w:pPr>
      <w:r w:rsidRPr="0064651D">
        <w:rPr>
          <w:rFonts w:cs="Arial"/>
          <w:lang w:val="es-ES"/>
        </w:rPr>
        <w:t xml:space="preserve">Los tiempos de carga o descarga </w:t>
      </w:r>
      <w:r w:rsidRPr="00FC3713">
        <w:rPr>
          <w:rFonts w:cs="Arial"/>
          <w:lang w:val="es-ES"/>
        </w:rPr>
        <w:t>deben</w:t>
      </w:r>
      <w:r w:rsidRPr="0064651D">
        <w:rPr>
          <w:rFonts w:cs="Arial"/>
          <w:lang w:val="es-ES"/>
        </w:rPr>
        <w:t xml:space="preserve"> ser de aproximadamente la mitad del tiempo especificado. El tiempo restante </w:t>
      </w:r>
      <w:r w:rsidRPr="00FC3713">
        <w:rPr>
          <w:rFonts w:cs="Arial"/>
          <w:lang w:val="es-ES"/>
        </w:rPr>
        <w:t>debe</w:t>
      </w:r>
      <w:r w:rsidRPr="0064651D">
        <w:rPr>
          <w:rFonts w:cs="Arial"/>
          <w:lang w:val="es-ES"/>
        </w:rPr>
        <w:t xml:space="preserve"> ser utilizado para la estabilización. </w:t>
      </w:r>
      <w:r>
        <w:rPr>
          <w:rFonts w:cs="Arial"/>
          <w:lang w:val="es-ES"/>
        </w:rPr>
        <w:t>Los</w:t>
      </w:r>
      <w:r w:rsidRPr="0064651D">
        <w:rPr>
          <w:rFonts w:cs="Arial"/>
          <w:lang w:val="es-ES"/>
        </w:rPr>
        <w:t xml:space="preserve"> </w:t>
      </w:r>
      <w:r>
        <w:rPr>
          <w:rFonts w:cs="Arial"/>
          <w:lang w:val="es-ES"/>
        </w:rPr>
        <w:t>ensayos</w:t>
      </w:r>
      <w:r w:rsidRPr="0064651D">
        <w:rPr>
          <w:rFonts w:cs="Arial"/>
          <w:lang w:val="es-ES"/>
        </w:rPr>
        <w:t xml:space="preserve"> </w:t>
      </w:r>
      <w:r w:rsidRPr="00FC3713">
        <w:rPr>
          <w:rFonts w:cs="Arial"/>
          <w:lang w:val="es-ES"/>
        </w:rPr>
        <w:t>deben</w:t>
      </w:r>
      <w:r w:rsidRPr="0064651D">
        <w:rPr>
          <w:rFonts w:cs="Arial"/>
          <w:lang w:val="es-ES"/>
        </w:rPr>
        <w:t xml:space="preserve"> ser realizad</w:t>
      </w:r>
      <w:r>
        <w:rPr>
          <w:rFonts w:cs="Arial"/>
          <w:lang w:val="es-ES"/>
        </w:rPr>
        <w:t>o</w:t>
      </w:r>
      <w:r w:rsidRPr="0064651D">
        <w:rPr>
          <w:rFonts w:cs="Arial"/>
          <w:lang w:val="es-ES"/>
        </w:rPr>
        <w:t xml:space="preserve">s bajo condiciones constantes. Se </w:t>
      </w:r>
      <w:r w:rsidRPr="00FC3713">
        <w:rPr>
          <w:rFonts w:cs="Arial"/>
          <w:lang w:val="es-ES"/>
        </w:rPr>
        <w:t>debe</w:t>
      </w:r>
      <w:r w:rsidRPr="0064651D">
        <w:rPr>
          <w:rFonts w:cs="Arial"/>
          <w:lang w:val="es-ES"/>
        </w:rPr>
        <w:t xml:space="preserve"> asentar el tiempo en el </w:t>
      </w:r>
      <w:r>
        <w:rPr>
          <w:rFonts w:cs="Arial"/>
          <w:lang w:val="es-ES"/>
        </w:rPr>
        <w:t>informe</w:t>
      </w:r>
      <w:r w:rsidRPr="0064651D">
        <w:rPr>
          <w:rFonts w:cs="Arial"/>
          <w:lang w:val="es-ES"/>
        </w:rPr>
        <w:t xml:space="preserve"> de ensayo en unidades absolutas, no relativas.</w:t>
      </w:r>
    </w:p>
    <w:p w:rsidR="009E47C3" w:rsidRPr="00DA4D06" w:rsidRDefault="009E47C3" w:rsidP="00757F34">
      <w:pPr>
        <w:overflowPunct/>
        <w:autoSpaceDE/>
        <w:autoSpaceDN/>
        <w:adjustRightInd/>
        <w:spacing w:before="100" w:after="240"/>
        <w:ind w:left="546"/>
        <w:jc w:val="both"/>
        <w:textAlignment w:val="auto"/>
        <w:rPr>
          <w:rFonts w:cs="Arial"/>
          <w:lang w:val="es-ES"/>
        </w:rPr>
      </w:pPr>
      <w:r w:rsidRPr="0064651D">
        <w:rPr>
          <w:rFonts w:cs="Arial"/>
          <w:lang w:val="es-ES"/>
        </w:rPr>
        <w:t> </w:t>
      </w:r>
      <w:r w:rsidRPr="00DA4D06">
        <w:rPr>
          <w:rFonts w:cs="Arial"/>
          <w:lang w:val="es-ES"/>
        </w:rPr>
        <w:t>5.2.3.2  Tiempos de carga/descarga impracticables</w:t>
      </w:r>
      <w:r>
        <w:rPr>
          <w:rFonts w:cs="Arial"/>
          <w:lang w:val="es-ES"/>
        </w:rPr>
        <w:t>.</w:t>
      </w:r>
    </w:p>
    <w:p w:rsidR="009E47C3" w:rsidRPr="0064651D" w:rsidRDefault="009E47C3" w:rsidP="00DA4D06">
      <w:pPr>
        <w:overflowPunct/>
        <w:autoSpaceDE/>
        <w:autoSpaceDN/>
        <w:adjustRightInd/>
        <w:spacing w:before="100" w:after="100"/>
        <w:ind w:left="624"/>
        <w:jc w:val="both"/>
        <w:textAlignment w:val="auto"/>
        <w:rPr>
          <w:rFonts w:cs="Arial"/>
          <w:lang w:val="es-ES"/>
        </w:rPr>
      </w:pPr>
      <w:r w:rsidRPr="0064651D">
        <w:rPr>
          <w:rFonts w:cs="Arial"/>
          <w:lang w:val="es-ES"/>
        </w:rPr>
        <w:t>Cuando los tiempos especificados de carga o descarga no pueden ser logrados, se debe aplicar lo siguiente:</w:t>
      </w:r>
    </w:p>
    <w:p w:rsidR="009E47C3" w:rsidRPr="0064651D" w:rsidRDefault="009E47C3" w:rsidP="00DA4D06">
      <w:pPr>
        <w:overflowPunct/>
        <w:autoSpaceDE/>
        <w:autoSpaceDN/>
        <w:adjustRightInd/>
        <w:spacing w:before="100" w:after="100"/>
        <w:ind w:left="1404" w:hanging="360"/>
        <w:jc w:val="both"/>
        <w:textAlignment w:val="auto"/>
        <w:rPr>
          <w:rFonts w:cs="Arial"/>
          <w:lang w:val="es-ES"/>
        </w:rPr>
      </w:pPr>
      <w:r w:rsidRPr="0064651D">
        <w:rPr>
          <w:rFonts w:cs="Arial"/>
          <w:lang w:val="es-ES"/>
        </w:rPr>
        <w:t>a)  en el caso de</w:t>
      </w:r>
      <w:r>
        <w:rPr>
          <w:rFonts w:cs="Arial"/>
          <w:lang w:val="es-ES"/>
        </w:rPr>
        <w:t>l</w:t>
      </w:r>
      <w:r w:rsidRPr="0064651D">
        <w:rPr>
          <w:rFonts w:cs="Arial"/>
          <w:lang w:val="es-ES"/>
        </w:rPr>
        <w:t xml:space="preserve"> </w:t>
      </w:r>
      <w:r>
        <w:rPr>
          <w:rFonts w:cs="Arial"/>
          <w:lang w:val="es-ES"/>
        </w:rPr>
        <w:t>ensayo</w:t>
      </w:r>
      <w:r w:rsidRPr="0064651D">
        <w:rPr>
          <w:rFonts w:cs="Arial"/>
          <w:lang w:val="es-ES"/>
        </w:rPr>
        <w:t xml:space="preserve"> de </w:t>
      </w:r>
      <w:r w:rsidRPr="00356D30">
        <w:rPr>
          <w:rFonts w:cs="Arial"/>
          <w:lang w:val="es-ES"/>
        </w:rPr>
        <w:t>retorno de la salida para la carga muerta mínima (DR),</w:t>
      </w:r>
      <w:r w:rsidRPr="0064651D">
        <w:rPr>
          <w:rFonts w:cs="Arial"/>
          <w:lang w:val="es-ES"/>
        </w:rPr>
        <w:t xml:space="preserve"> el tiempo puede incrementarse </w:t>
      </w:r>
      <w:r>
        <w:rPr>
          <w:rFonts w:cs="Arial"/>
          <w:lang w:val="es-ES"/>
        </w:rPr>
        <w:t xml:space="preserve">a partir del 100% hasta el </w:t>
      </w:r>
      <w:r w:rsidRPr="0064651D">
        <w:rPr>
          <w:rFonts w:cs="Arial"/>
          <w:lang w:val="es-ES"/>
        </w:rPr>
        <w:t>150% del tiempo especificado, siempre que la variación permitida del resultado sea proporcionalmente reducida de</w:t>
      </w:r>
      <w:r>
        <w:rPr>
          <w:rFonts w:cs="Arial"/>
          <w:lang w:val="es-ES"/>
        </w:rPr>
        <w:t>l</w:t>
      </w:r>
      <w:r w:rsidRPr="0064651D">
        <w:rPr>
          <w:rFonts w:cs="Arial"/>
          <w:lang w:val="es-ES"/>
        </w:rPr>
        <w:t xml:space="preserve"> 100% a</w:t>
      </w:r>
      <w:r>
        <w:rPr>
          <w:rFonts w:cs="Arial"/>
          <w:lang w:val="es-ES"/>
        </w:rPr>
        <w:t>l</w:t>
      </w:r>
      <w:r w:rsidRPr="0064651D">
        <w:rPr>
          <w:rFonts w:cs="Arial"/>
          <w:lang w:val="es-ES"/>
        </w:rPr>
        <w:t xml:space="preserve"> 50% de la diferencia </w:t>
      </w:r>
      <w:r>
        <w:rPr>
          <w:rFonts w:cs="Arial"/>
          <w:lang w:val="es-ES"/>
        </w:rPr>
        <w:t>permitida</w:t>
      </w:r>
      <w:r w:rsidRPr="0064651D">
        <w:rPr>
          <w:rFonts w:cs="Arial"/>
          <w:lang w:val="es-ES"/>
        </w:rPr>
        <w:t xml:space="preserve"> entre la lectura inicial de la indicación de peso </w:t>
      </w:r>
      <w:r w:rsidRPr="0064651D">
        <w:rPr>
          <w:rFonts w:cs="Arial"/>
          <w:lang w:val="es-ES"/>
        </w:rPr>
        <w:lastRenderedPageBreak/>
        <w:t>muerto sobre la descarga y la lectura antes de la carga; y</w:t>
      </w:r>
    </w:p>
    <w:p w:rsidR="009E47C3" w:rsidRPr="0064651D" w:rsidRDefault="009E47C3" w:rsidP="00DA4D06">
      <w:pPr>
        <w:overflowPunct/>
        <w:autoSpaceDE/>
        <w:autoSpaceDN/>
        <w:adjustRightInd/>
        <w:spacing w:before="100" w:after="100"/>
        <w:ind w:left="1404" w:hanging="360"/>
        <w:jc w:val="both"/>
        <w:textAlignment w:val="auto"/>
        <w:rPr>
          <w:rFonts w:cs="Arial"/>
          <w:lang w:val="es-ES"/>
        </w:rPr>
      </w:pPr>
      <w:r w:rsidRPr="0064651D">
        <w:rPr>
          <w:rFonts w:cs="Arial"/>
          <w:lang w:val="es-ES"/>
        </w:rPr>
        <w:t xml:space="preserve">b)  en otros casos, los tiempos reales </w:t>
      </w:r>
      <w:r w:rsidRPr="00FC3713">
        <w:rPr>
          <w:rFonts w:cs="Arial"/>
          <w:lang w:val="es-ES"/>
        </w:rPr>
        <w:t>deben</w:t>
      </w:r>
      <w:r w:rsidRPr="0064651D">
        <w:rPr>
          <w:rFonts w:cs="Arial"/>
          <w:lang w:val="es-ES"/>
        </w:rPr>
        <w:t xml:space="preserve"> ser asentados en el </w:t>
      </w:r>
      <w:r>
        <w:rPr>
          <w:rFonts w:cs="Arial"/>
          <w:lang w:val="es-ES"/>
        </w:rPr>
        <w:t>Informe</w:t>
      </w:r>
      <w:r w:rsidRPr="0064651D">
        <w:rPr>
          <w:rFonts w:cs="Arial"/>
          <w:lang w:val="es-ES"/>
        </w:rPr>
        <w:t xml:space="preserve"> de Ensayo. </w:t>
      </w:r>
    </w:p>
    <w:p w:rsidR="009E47C3" w:rsidRPr="00356D30" w:rsidRDefault="009E47C3" w:rsidP="00CD5471">
      <w:pPr>
        <w:overflowPunct/>
        <w:autoSpaceDE/>
        <w:autoSpaceDN/>
        <w:adjustRightInd/>
        <w:spacing w:before="120" w:after="240"/>
        <w:ind w:left="159"/>
        <w:jc w:val="both"/>
        <w:textAlignment w:val="auto"/>
        <w:rPr>
          <w:rFonts w:cs="Arial"/>
          <w:lang w:val="es-ES"/>
        </w:rPr>
      </w:pPr>
      <w:r w:rsidRPr="0064651D">
        <w:rPr>
          <w:rFonts w:cs="Arial"/>
          <w:lang w:val="es-ES"/>
        </w:rPr>
        <w:t> </w:t>
      </w:r>
      <w:bookmarkStart w:id="15" w:name="_Toc135376247"/>
      <w:r w:rsidRPr="00356D30">
        <w:rPr>
          <w:rFonts w:cs="Arial"/>
          <w:lang w:val="es-ES"/>
        </w:rPr>
        <w:t>5.3   Variación permitida de resultados</w:t>
      </w:r>
      <w:bookmarkEnd w:id="15"/>
      <w:r>
        <w:rPr>
          <w:rFonts w:cs="Arial"/>
          <w:lang w:val="es-ES"/>
        </w:rPr>
        <w:t>.</w:t>
      </w:r>
    </w:p>
    <w:p w:rsidR="009E47C3" w:rsidRPr="00757F34" w:rsidRDefault="009E47C3" w:rsidP="00757F34">
      <w:pPr>
        <w:overflowPunct/>
        <w:autoSpaceDE/>
        <w:autoSpaceDN/>
        <w:adjustRightInd/>
        <w:spacing w:before="100" w:after="100"/>
        <w:ind w:left="624"/>
        <w:jc w:val="both"/>
        <w:textAlignment w:val="auto"/>
        <w:rPr>
          <w:rFonts w:cs="Arial"/>
          <w:lang w:val="es-ES"/>
        </w:rPr>
      </w:pPr>
      <w:r w:rsidRPr="0064651D">
        <w:rPr>
          <w:rFonts w:cs="Arial"/>
          <w:b/>
          <w:lang w:val="es-ES"/>
        </w:rPr>
        <w:t> </w:t>
      </w:r>
      <w:r w:rsidRPr="00757F34">
        <w:rPr>
          <w:rFonts w:cs="Arial"/>
          <w:lang w:val="es-ES"/>
        </w:rPr>
        <w:t xml:space="preserve">5.3.1 </w:t>
      </w:r>
      <w:proofErr w:type="spellStart"/>
      <w:r w:rsidRPr="00757F34">
        <w:rPr>
          <w:rFonts w:cs="Arial"/>
          <w:lang w:val="es-ES"/>
        </w:rPr>
        <w:t>Creep</w:t>
      </w:r>
      <w:proofErr w:type="spellEnd"/>
    </w:p>
    <w:p w:rsidR="009E47C3" w:rsidRPr="0064651D" w:rsidRDefault="009E47C3" w:rsidP="00757F34">
      <w:pPr>
        <w:overflowPunct/>
        <w:autoSpaceDE/>
        <w:autoSpaceDN/>
        <w:adjustRightInd/>
        <w:spacing w:before="100" w:after="100"/>
        <w:ind w:left="702"/>
        <w:jc w:val="both"/>
        <w:textAlignment w:val="auto"/>
        <w:rPr>
          <w:rFonts w:cs="Arial"/>
          <w:lang w:val="es-ES"/>
        </w:rPr>
      </w:pPr>
      <w:r w:rsidRPr="0064651D">
        <w:rPr>
          <w:rFonts w:cs="Arial"/>
          <w:lang w:val="es-ES"/>
        </w:rPr>
        <w:t xml:space="preserve">Con una carga máxima constante, </w:t>
      </w:r>
      <w:proofErr w:type="spellStart"/>
      <w:r w:rsidRPr="0064651D">
        <w:rPr>
          <w:rFonts w:cs="Arial"/>
          <w:lang w:val="es-ES"/>
        </w:rPr>
        <w:t>D</w:t>
      </w:r>
      <w:r w:rsidRPr="0064651D">
        <w:rPr>
          <w:rFonts w:cs="Arial"/>
          <w:vertAlign w:val="subscript"/>
          <w:lang w:val="es-ES"/>
        </w:rPr>
        <w:t>max</w:t>
      </w:r>
      <w:proofErr w:type="spellEnd"/>
      <w:r w:rsidRPr="0064651D">
        <w:rPr>
          <w:rFonts w:cs="Arial"/>
          <w:lang w:val="es-ES"/>
        </w:rPr>
        <w:t xml:space="preserve">, entre 90% y 100% de </w:t>
      </w:r>
      <w:proofErr w:type="spellStart"/>
      <w:r w:rsidRPr="0064651D">
        <w:rPr>
          <w:rFonts w:cs="Arial"/>
          <w:lang w:val="es-ES"/>
        </w:rPr>
        <w:t>E</w:t>
      </w:r>
      <w:r w:rsidRPr="0064651D">
        <w:rPr>
          <w:rFonts w:cs="Arial"/>
          <w:vertAlign w:val="subscript"/>
          <w:lang w:val="es-ES"/>
        </w:rPr>
        <w:t>max</w:t>
      </w:r>
      <w:proofErr w:type="spellEnd"/>
      <w:r w:rsidRPr="0064651D">
        <w:rPr>
          <w:rFonts w:cs="Arial"/>
          <w:lang w:val="es-ES"/>
        </w:rPr>
        <w:t xml:space="preserve">, aplicada a la celda de carga, la diferencia entre la lectura inicial y cualquier lectura obtenida durante los próximos 30 minutos no </w:t>
      </w:r>
      <w:r w:rsidRPr="00B96BC2">
        <w:rPr>
          <w:rFonts w:cs="Arial"/>
          <w:lang w:val="es-ES"/>
        </w:rPr>
        <w:t>debe</w:t>
      </w:r>
      <w:r w:rsidRPr="0064651D">
        <w:rPr>
          <w:rFonts w:cs="Arial"/>
          <w:lang w:val="es-ES"/>
        </w:rPr>
        <w:t xml:space="preserve"> exceder en 0,7 veces el valor absoluto del</w:t>
      </w:r>
      <w:r w:rsidRPr="002064A1">
        <w:rPr>
          <w:rFonts w:cs="Arial"/>
          <w:color w:val="0000FF"/>
          <w:lang w:val="es-ES"/>
        </w:rPr>
        <w:t xml:space="preserve"> </w:t>
      </w:r>
      <w:r w:rsidRPr="00B96BC2">
        <w:rPr>
          <w:rFonts w:cs="Arial"/>
          <w:lang w:val="es-ES"/>
        </w:rPr>
        <w:t>e</w:t>
      </w:r>
      <w:r>
        <w:rPr>
          <w:rFonts w:cs="Arial"/>
          <w:lang w:val="es-ES"/>
        </w:rPr>
        <w:t xml:space="preserve">rror </w:t>
      </w:r>
      <w:r w:rsidRPr="00B96BC2">
        <w:rPr>
          <w:rFonts w:cs="Arial"/>
          <w:lang w:val="es-ES"/>
        </w:rPr>
        <w:t>m</w:t>
      </w:r>
      <w:r>
        <w:rPr>
          <w:rFonts w:cs="Arial"/>
          <w:lang w:val="es-ES"/>
        </w:rPr>
        <w:t xml:space="preserve">áximo </w:t>
      </w:r>
      <w:r w:rsidRPr="00B96BC2">
        <w:rPr>
          <w:rFonts w:cs="Arial"/>
          <w:lang w:val="es-ES"/>
        </w:rPr>
        <w:t>p</w:t>
      </w:r>
      <w:r>
        <w:rPr>
          <w:rFonts w:cs="Arial"/>
          <w:lang w:val="es-ES"/>
        </w:rPr>
        <w:t>ermitido</w:t>
      </w:r>
      <w:r w:rsidRPr="002064A1">
        <w:rPr>
          <w:rFonts w:cs="Arial"/>
          <w:color w:val="0000FF"/>
          <w:lang w:val="es-ES"/>
        </w:rPr>
        <w:t xml:space="preserve"> </w:t>
      </w:r>
      <w:r w:rsidRPr="0064651D">
        <w:rPr>
          <w:rFonts w:cs="Arial"/>
          <w:lang w:val="es-ES"/>
        </w:rPr>
        <w:t xml:space="preserve">(ver 5.3.1.1) para la carga aplicada. La diferencia entre la lectura obtenida a los 20 minutos y la lectura obtenida a los 30 minutos no </w:t>
      </w:r>
      <w:r w:rsidRPr="00B96BC2">
        <w:rPr>
          <w:rFonts w:cs="Arial"/>
          <w:lang w:val="es-ES"/>
        </w:rPr>
        <w:t>debe</w:t>
      </w:r>
      <w:r w:rsidRPr="0064651D">
        <w:rPr>
          <w:rFonts w:cs="Arial"/>
          <w:lang w:val="es-ES"/>
        </w:rPr>
        <w:t xml:space="preserve"> exceder 0,15 veces el valor absoluto de</w:t>
      </w:r>
      <w:r>
        <w:rPr>
          <w:rFonts w:cs="Arial"/>
          <w:lang w:val="es-ES"/>
        </w:rPr>
        <w:t>l</w:t>
      </w:r>
      <w:r w:rsidRPr="002064A1">
        <w:rPr>
          <w:rFonts w:cs="Arial"/>
          <w:color w:val="0000FF"/>
          <w:lang w:val="es-ES"/>
        </w:rPr>
        <w:t xml:space="preserve"> </w:t>
      </w:r>
      <w:r w:rsidRPr="00B96BC2">
        <w:rPr>
          <w:rFonts w:cs="Arial"/>
          <w:lang w:val="es-ES"/>
        </w:rPr>
        <w:t>e</w:t>
      </w:r>
      <w:r>
        <w:rPr>
          <w:rFonts w:cs="Arial"/>
          <w:lang w:val="es-ES"/>
        </w:rPr>
        <w:t xml:space="preserve">rror </w:t>
      </w:r>
      <w:r w:rsidRPr="00B96BC2">
        <w:rPr>
          <w:rFonts w:cs="Arial"/>
          <w:lang w:val="es-ES"/>
        </w:rPr>
        <w:t>m</w:t>
      </w:r>
      <w:r>
        <w:rPr>
          <w:rFonts w:cs="Arial"/>
          <w:lang w:val="es-ES"/>
        </w:rPr>
        <w:t xml:space="preserve">áximo </w:t>
      </w:r>
      <w:r w:rsidRPr="00B96BC2">
        <w:rPr>
          <w:rFonts w:cs="Arial"/>
          <w:lang w:val="es-ES"/>
        </w:rPr>
        <w:t>p</w:t>
      </w:r>
      <w:r>
        <w:rPr>
          <w:rFonts w:cs="Arial"/>
          <w:lang w:val="es-ES"/>
        </w:rPr>
        <w:t>ermitido.</w:t>
      </w:r>
      <w:r w:rsidRPr="0064651D">
        <w:rPr>
          <w:rFonts w:cs="Arial"/>
          <w:lang w:val="es-ES"/>
        </w:rPr>
        <w:t> </w:t>
      </w:r>
    </w:p>
    <w:p w:rsidR="009E47C3" w:rsidRPr="0064651D" w:rsidRDefault="009E47C3" w:rsidP="00CD5471">
      <w:pPr>
        <w:overflowPunct/>
        <w:autoSpaceDE/>
        <w:autoSpaceDN/>
        <w:adjustRightInd/>
        <w:spacing w:before="120" w:after="240"/>
        <w:ind w:left="1406" w:hanging="720"/>
        <w:jc w:val="both"/>
        <w:textAlignment w:val="auto"/>
        <w:rPr>
          <w:rFonts w:cs="Arial"/>
          <w:lang w:val="es-ES"/>
        </w:rPr>
      </w:pPr>
      <w:r w:rsidRPr="00757F34">
        <w:rPr>
          <w:rFonts w:cs="Arial"/>
          <w:lang w:val="es-ES"/>
        </w:rPr>
        <w:t xml:space="preserve">5.3.1.1  Error máximo permitido para </w:t>
      </w:r>
      <w:proofErr w:type="spellStart"/>
      <w:r w:rsidRPr="00757F34">
        <w:rPr>
          <w:rFonts w:cs="Arial"/>
          <w:lang w:val="es-ES"/>
        </w:rPr>
        <w:t>creep</w:t>
      </w:r>
      <w:proofErr w:type="spellEnd"/>
      <w:r>
        <w:rPr>
          <w:rFonts w:cs="Arial"/>
          <w:i/>
          <w:lang w:val="es-ES"/>
        </w:rPr>
        <w:t>.</w:t>
      </w:r>
    </w:p>
    <w:p w:rsidR="009E47C3" w:rsidRPr="0064651D" w:rsidRDefault="009E47C3" w:rsidP="00E93311">
      <w:pPr>
        <w:overflowPunct/>
        <w:autoSpaceDE/>
        <w:autoSpaceDN/>
        <w:adjustRightInd/>
        <w:spacing w:before="100" w:after="100"/>
        <w:ind w:left="702"/>
        <w:jc w:val="both"/>
        <w:textAlignment w:val="auto"/>
        <w:rPr>
          <w:rFonts w:cs="Arial"/>
          <w:lang w:val="es-ES"/>
        </w:rPr>
      </w:pPr>
      <w:r>
        <w:rPr>
          <w:rFonts w:cs="Arial"/>
          <w:lang w:val="es-ES"/>
        </w:rPr>
        <w:t>E</w:t>
      </w:r>
      <w:r w:rsidRPr="0064651D">
        <w:rPr>
          <w:rFonts w:cs="Arial"/>
          <w:lang w:val="es-ES"/>
        </w:rPr>
        <w:t xml:space="preserve">l </w:t>
      </w:r>
      <w:r w:rsidRPr="00B96BC2">
        <w:rPr>
          <w:rFonts w:cs="Arial"/>
          <w:lang w:val="es-ES"/>
        </w:rPr>
        <w:t>e</w:t>
      </w:r>
      <w:r>
        <w:rPr>
          <w:rFonts w:cs="Arial"/>
          <w:lang w:val="es-ES"/>
        </w:rPr>
        <w:t xml:space="preserve">rror </w:t>
      </w:r>
      <w:r w:rsidRPr="00B96BC2">
        <w:rPr>
          <w:rFonts w:cs="Arial"/>
          <w:lang w:val="es-ES"/>
        </w:rPr>
        <w:t>m</w:t>
      </w:r>
      <w:r>
        <w:rPr>
          <w:rFonts w:cs="Arial"/>
          <w:lang w:val="es-ES"/>
        </w:rPr>
        <w:t xml:space="preserve">áximo </w:t>
      </w:r>
      <w:r w:rsidRPr="00B96BC2">
        <w:rPr>
          <w:rFonts w:cs="Arial"/>
          <w:lang w:val="es-ES"/>
        </w:rPr>
        <w:t>p</w:t>
      </w:r>
      <w:r>
        <w:rPr>
          <w:rFonts w:cs="Arial"/>
          <w:lang w:val="es-ES"/>
        </w:rPr>
        <w:t>ermitido</w:t>
      </w:r>
      <w:r w:rsidRPr="0064651D">
        <w:rPr>
          <w:rFonts w:cs="Arial"/>
          <w:lang w:val="es-ES"/>
        </w:rPr>
        <w:t xml:space="preserve"> para </w:t>
      </w:r>
      <w:proofErr w:type="spellStart"/>
      <w:r w:rsidRPr="0064651D">
        <w:rPr>
          <w:rFonts w:cs="Arial"/>
          <w:lang w:val="es-ES"/>
        </w:rPr>
        <w:t>creep</w:t>
      </w:r>
      <w:proofErr w:type="spellEnd"/>
      <w:r w:rsidRPr="0064651D">
        <w:rPr>
          <w:rFonts w:cs="Arial"/>
          <w:lang w:val="es-ES"/>
        </w:rPr>
        <w:t xml:space="preserve"> </w:t>
      </w:r>
      <w:r w:rsidRPr="00B96BC2">
        <w:rPr>
          <w:rFonts w:cs="Arial"/>
          <w:lang w:val="es-ES"/>
        </w:rPr>
        <w:t>debe</w:t>
      </w:r>
      <w:r w:rsidRPr="0064651D">
        <w:rPr>
          <w:rFonts w:cs="Arial"/>
          <w:lang w:val="es-ES"/>
        </w:rPr>
        <w:t xml:space="preserve"> ser determinado a partir de la Tabla </w:t>
      </w:r>
      <w:r>
        <w:rPr>
          <w:rFonts w:cs="Arial"/>
          <w:lang w:val="es-ES"/>
        </w:rPr>
        <w:t>2</w:t>
      </w:r>
      <w:r w:rsidRPr="0064651D">
        <w:rPr>
          <w:rFonts w:cs="Arial"/>
          <w:lang w:val="es-ES"/>
        </w:rPr>
        <w:t xml:space="preserve"> usando el factor de distribución </w:t>
      </w:r>
      <w:proofErr w:type="spellStart"/>
      <w:r w:rsidRPr="0064651D">
        <w:rPr>
          <w:rFonts w:cs="Arial"/>
          <w:lang w:val="es-ES"/>
        </w:rPr>
        <w:t>p</w:t>
      </w:r>
      <w:r w:rsidRPr="0064651D">
        <w:rPr>
          <w:rFonts w:cs="Arial"/>
          <w:vertAlign w:val="subscript"/>
          <w:lang w:val="es-ES"/>
        </w:rPr>
        <w:t>LC</w:t>
      </w:r>
      <w:proofErr w:type="spellEnd"/>
      <w:r w:rsidRPr="0064651D">
        <w:rPr>
          <w:rFonts w:cs="Arial"/>
          <w:vertAlign w:val="subscript"/>
          <w:lang w:val="es-ES"/>
        </w:rPr>
        <w:t xml:space="preserve"> </w:t>
      </w:r>
      <w:r w:rsidRPr="0064651D">
        <w:rPr>
          <w:rFonts w:cs="Arial"/>
          <w:lang w:val="es-ES"/>
        </w:rPr>
        <w:t>= 0,7</w:t>
      </w:r>
      <w:r>
        <w:rPr>
          <w:rFonts w:cs="Arial"/>
          <w:lang w:val="es-ES"/>
        </w:rPr>
        <w:t>; sin importar el valor declarado por el fabricante.</w:t>
      </w:r>
      <w:r w:rsidRPr="0064651D">
        <w:rPr>
          <w:rFonts w:cs="Arial"/>
          <w:lang w:val="es-ES"/>
        </w:rPr>
        <w:t> </w:t>
      </w:r>
    </w:p>
    <w:p w:rsidR="009E47C3" w:rsidRPr="0064651D" w:rsidRDefault="009E47C3" w:rsidP="00CD5471">
      <w:pPr>
        <w:overflowPunct/>
        <w:autoSpaceDE/>
        <w:autoSpaceDN/>
        <w:adjustRightInd/>
        <w:spacing w:before="120" w:after="240"/>
        <w:ind w:left="1480" w:hanging="720"/>
        <w:jc w:val="both"/>
        <w:textAlignment w:val="auto"/>
        <w:rPr>
          <w:rFonts w:cs="Arial"/>
          <w:lang w:val="es-ES"/>
        </w:rPr>
      </w:pPr>
      <w:r w:rsidRPr="00E93311">
        <w:rPr>
          <w:rFonts w:cs="Arial"/>
          <w:lang w:val="es-ES"/>
        </w:rPr>
        <w:t>5.3.2 Retorno de la salida para la carga muerta mínima</w:t>
      </w:r>
      <w:r>
        <w:rPr>
          <w:rFonts w:cs="Arial"/>
          <w:lang w:val="es-ES"/>
        </w:rPr>
        <w:t>.</w:t>
      </w:r>
      <w:r w:rsidRPr="0064651D">
        <w:rPr>
          <w:rFonts w:cs="Arial"/>
          <w:lang w:val="es-ES"/>
        </w:rPr>
        <w:t xml:space="preserve"> </w:t>
      </w:r>
    </w:p>
    <w:p w:rsidR="009E47C3" w:rsidRPr="0064651D" w:rsidRDefault="009E47C3" w:rsidP="00E93311">
      <w:pPr>
        <w:overflowPunct/>
        <w:autoSpaceDE/>
        <w:autoSpaceDN/>
        <w:adjustRightInd/>
        <w:spacing w:before="100" w:after="100"/>
        <w:ind w:left="702"/>
        <w:jc w:val="both"/>
        <w:textAlignment w:val="auto"/>
        <w:rPr>
          <w:rFonts w:cs="Arial"/>
          <w:lang w:val="es-ES"/>
        </w:rPr>
      </w:pPr>
      <w:r w:rsidRPr="0064651D">
        <w:rPr>
          <w:rFonts w:cs="Arial"/>
          <w:lang w:val="es-ES"/>
        </w:rPr>
        <w:t xml:space="preserve">La diferencia entre la lectura inicial de la indicación de carga mínima y la lectura realizada al retornar a la carga mínima, </w:t>
      </w:r>
      <w:proofErr w:type="spellStart"/>
      <w:r w:rsidRPr="0064651D">
        <w:rPr>
          <w:rFonts w:cs="Arial"/>
          <w:lang w:val="es-ES"/>
        </w:rPr>
        <w:t>D</w:t>
      </w:r>
      <w:r w:rsidRPr="0064651D">
        <w:rPr>
          <w:rFonts w:cs="Arial"/>
          <w:vertAlign w:val="subscript"/>
          <w:lang w:val="es-ES"/>
        </w:rPr>
        <w:t>min</w:t>
      </w:r>
      <w:proofErr w:type="spellEnd"/>
      <w:r w:rsidRPr="0064651D">
        <w:rPr>
          <w:rFonts w:cs="Arial"/>
          <w:lang w:val="es-ES"/>
        </w:rPr>
        <w:t xml:space="preserve">, posterior a la carga máxima, </w:t>
      </w:r>
      <w:proofErr w:type="spellStart"/>
      <w:r w:rsidRPr="0064651D">
        <w:rPr>
          <w:rFonts w:cs="Arial"/>
          <w:lang w:val="es-ES"/>
        </w:rPr>
        <w:t>D</w:t>
      </w:r>
      <w:r w:rsidRPr="0064651D">
        <w:rPr>
          <w:rFonts w:cs="Arial"/>
          <w:vertAlign w:val="subscript"/>
          <w:lang w:val="es-ES"/>
        </w:rPr>
        <w:t>max</w:t>
      </w:r>
      <w:proofErr w:type="spellEnd"/>
      <w:r w:rsidRPr="0064651D">
        <w:rPr>
          <w:rFonts w:cs="Arial"/>
          <w:lang w:val="es-ES"/>
        </w:rPr>
        <w:t xml:space="preserve">, entre el 90% y el 100% de </w:t>
      </w:r>
      <w:proofErr w:type="spellStart"/>
      <w:r w:rsidRPr="0064651D">
        <w:rPr>
          <w:rFonts w:cs="Arial"/>
          <w:lang w:val="es-ES"/>
        </w:rPr>
        <w:t>E</w:t>
      </w:r>
      <w:r w:rsidRPr="0064651D">
        <w:rPr>
          <w:rFonts w:cs="Arial"/>
          <w:vertAlign w:val="subscript"/>
          <w:lang w:val="es-ES"/>
        </w:rPr>
        <w:t>max</w:t>
      </w:r>
      <w:proofErr w:type="spellEnd"/>
      <w:r w:rsidRPr="0064651D">
        <w:rPr>
          <w:rFonts w:cs="Arial"/>
          <w:lang w:val="es-ES"/>
        </w:rPr>
        <w:t xml:space="preserve">, que ha sido aplicada durante 30 minutos, no </w:t>
      </w:r>
      <w:r w:rsidRPr="00B96BC2">
        <w:rPr>
          <w:rFonts w:cs="Arial"/>
          <w:lang w:val="es-ES"/>
        </w:rPr>
        <w:t>debe</w:t>
      </w:r>
      <w:r w:rsidRPr="0064651D">
        <w:rPr>
          <w:rFonts w:cs="Arial"/>
          <w:lang w:val="es-ES"/>
        </w:rPr>
        <w:t xml:space="preserve"> exceder la mitad del valor de</w:t>
      </w:r>
      <w:r>
        <w:rPr>
          <w:rFonts w:cs="Arial"/>
          <w:lang w:val="es-ES"/>
        </w:rPr>
        <w:t>l intervalo</w:t>
      </w:r>
      <w:r w:rsidRPr="0064651D">
        <w:rPr>
          <w:rFonts w:cs="Arial"/>
          <w:lang w:val="es-ES"/>
        </w:rPr>
        <w:t xml:space="preserve"> de verificación de la celda de carga (0,5 v).</w:t>
      </w:r>
    </w:p>
    <w:p w:rsidR="009E47C3" w:rsidRPr="00E93311" w:rsidRDefault="009E47C3" w:rsidP="00CD5471">
      <w:pPr>
        <w:overflowPunct/>
        <w:autoSpaceDE/>
        <w:autoSpaceDN/>
        <w:adjustRightInd/>
        <w:spacing w:before="120" w:after="240"/>
        <w:ind w:left="232"/>
        <w:jc w:val="both"/>
        <w:textAlignment w:val="auto"/>
        <w:rPr>
          <w:rFonts w:cs="Arial"/>
          <w:lang w:val="es-ES"/>
        </w:rPr>
      </w:pPr>
      <w:r w:rsidRPr="0064651D">
        <w:rPr>
          <w:rFonts w:cs="Arial"/>
          <w:lang w:val="es-ES"/>
        </w:rPr>
        <w:t> </w:t>
      </w:r>
      <w:bookmarkStart w:id="16" w:name="_Toc135376248"/>
      <w:r w:rsidRPr="00E93311">
        <w:rPr>
          <w:rFonts w:cs="Arial"/>
          <w:lang w:val="es-ES"/>
        </w:rPr>
        <w:t xml:space="preserve">5.4   Error de </w:t>
      </w:r>
      <w:proofErr w:type="spellStart"/>
      <w:r w:rsidRPr="00E93311">
        <w:rPr>
          <w:rFonts w:cs="Arial"/>
          <w:lang w:val="es-ES"/>
        </w:rPr>
        <w:t>repetibilidad</w:t>
      </w:r>
      <w:bookmarkEnd w:id="16"/>
      <w:proofErr w:type="spellEnd"/>
      <w:r w:rsidRPr="00E93311">
        <w:rPr>
          <w:rFonts w:cs="Arial"/>
          <w:lang w:val="es-ES"/>
        </w:rPr>
        <w:t>.</w:t>
      </w:r>
    </w:p>
    <w:p w:rsidR="009E47C3" w:rsidRPr="0064651D" w:rsidRDefault="009E47C3" w:rsidP="00E93311">
      <w:pPr>
        <w:overflowPunct/>
        <w:autoSpaceDE/>
        <w:autoSpaceDN/>
        <w:adjustRightInd/>
        <w:spacing w:before="100" w:after="100"/>
        <w:ind w:left="312"/>
        <w:jc w:val="both"/>
        <w:textAlignment w:val="auto"/>
        <w:rPr>
          <w:rFonts w:cs="Arial"/>
          <w:lang w:val="es-ES"/>
        </w:rPr>
      </w:pPr>
      <w:r w:rsidRPr="0064651D">
        <w:rPr>
          <w:rFonts w:cs="Arial"/>
          <w:lang w:val="es-ES"/>
        </w:rPr>
        <w:t xml:space="preserve">La diferencia máxima entre los resultados de cinco </w:t>
      </w:r>
      <w:r>
        <w:rPr>
          <w:rFonts w:cs="Arial"/>
          <w:lang w:val="es-ES"/>
        </w:rPr>
        <w:t xml:space="preserve">(5) </w:t>
      </w:r>
      <w:r w:rsidRPr="0064651D">
        <w:rPr>
          <w:rFonts w:cs="Arial"/>
          <w:lang w:val="es-ES"/>
        </w:rPr>
        <w:t xml:space="preserve">aplicaciones de carga idénticas para las clases </w:t>
      </w:r>
      <w:r>
        <w:rPr>
          <w:rFonts w:cs="Arial"/>
          <w:lang w:val="es-ES"/>
        </w:rPr>
        <w:t xml:space="preserve">de exactitud </w:t>
      </w:r>
      <w:r w:rsidRPr="0064651D">
        <w:rPr>
          <w:rFonts w:cs="Arial"/>
          <w:lang w:val="es-ES"/>
        </w:rPr>
        <w:t xml:space="preserve">A y B y de tres </w:t>
      </w:r>
      <w:r>
        <w:rPr>
          <w:rFonts w:cs="Arial"/>
          <w:lang w:val="es-ES"/>
        </w:rPr>
        <w:t xml:space="preserve">(3) </w:t>
      </w:r>
      <w:r w:rsidRPr="0064651D">
        <w:rPr>
          <w:rFonts w:cs="Arial"/>
          <w:lang w:val="es-ES"/>
        </w:rPr>
        <w:t xml:space="preserve">aplicaciones de carga idénticas para las clases </w:t>
      </w:r>
      <w:r>
        <w:rPr>
          <w:rFonts w:cs="Arial"/>
          <w:lang w:val="es-ES"/>
        </w:rPr>
        <w:t xml:space="preserve">de exactitud </w:t>
      </w:r>
      <w:r w:rsidRPr="0064651D">
        <w:rPr>
          <w:rFonts w:cs="Arial"/>
          <w:lang w:val="es-ES"/>
        </w:rPr>
        <w:t xml:space="preserve">C y D no </w:t>
      </w:r>
      <w:r w:rsidRPr="009462C1">
        <w:rPr>
          <w:rFonts w:cs="Arial"/>
          <w:lang w:val="es-ES"/>
        </w:rPr>
        <w:t>debe</w:t>
      </w:r>
      <w:r w:rsidRPr="0064651D">
        <w:rPr>
          <w:rFonts w:cs="Arial"/>
          <w:lang w:val="es-ES"/>
        </w:rPr>
        <w:t xml:space="preserve"> ser mayor que el valor absoluto del </w:t>
      </w:r>
      <w:r>
        <w:rPr>
          <w:rFonts w:cs="Arial"/>
          <w:lang w:val="es-ES"/>
        </w:rPr>
        <w:t>error máximo permitido (</w:t>
      </w:r>
      <w:proofErr w:type="spellStart"/>
      <w:r w:rsidRPr="009462C1">
        <w:rPr>
          <w:rFonts w:cs="Arial"/>
          <w:lang w:val="es-ES"/>
        </w:rPr>
        <w:t>emp</w:t>
      </w:r>
      <w:proofErr w:type="spellEnd"/>
      <w:r>
        <w:rPr>
          <w:rFonts w:cs="Arial"/>
          <w:lang w:val="es-ES"/>
        </w:rPr>
        <w:t>)</w:t>
      </w:r>
      <w:r w:rsidRPr="0064651D">
        <w:rPr>
          <w:rFonts w:cs="Arial"/>
          <w:lang w:val="es-ES"/>
        </w:rPr>
        <w:t xml:space="preserve"> para esa carga.</w:t>
      </w:r>
    </w:p>
    <w:p w:rsidR="009E47C3" w:rsidRPr="00E93311" w:rsidRDefault="009E47C3" w:rsidP="00CD5471">
      <w:pPr>
        <w:overflowPunct/>
        <w:autoSpaceDE/>
        <w:autoSpaceDN/>
        <w:adjustRightInd/>
        <w:spacing w:before="120" w:after="240"/>
        <w:ind w:left="312"/>
        <w:jc w:val="both"/>
        <w:textAlignment w:val="auto"/>
        <w:rPr>
          <w:rFonts w:cs="Arial"/>
          <w:lang w:val="es-ES"/>
        </w:rPr>
      </w:pPr>
      <w:bookmarkStart w:id="17" w:name="_Toc135376249"/>
      <w:r w:rsidRPr="00E93311">
        <w:rPr>
          <w:rFonts w:cs="Arial"/>
          <w:lang w:val="es-ES"/>
        </w:rPr>
        <w:t>5.5   Magnitudes de influencia</w:t>
      </w:r>
      <w:bookmarkEnd w:id="17"/>
      <w:r w:rsidRPr="00E93311">
        <w:rPr>
          <w:rFonts w:cs="Arial"/>
          <w:lang w:val="es-ES"/>
        </w:rPr>
        <w:t>.</w:t>
      </w:r>
    </w:p>
    <w:p w:rsidR="009E47C3" w:rsidRPr="00E93311" w:rsidRDefault="009E47C3" w:rsidP="00CD5471">
      <w:pPr>
        <w:overflowPunct/>
        <w:autoSpaceDE/>
        <w:autoSpaceDN/>
        <w:adjustRightInd/>
        <w:spacing w:before="120" w:after="240"/>
        <w:ind w:left="1406" w:hanging="720"/>
        <w:jc w:val="both"/>
        <w:textAlignment w:val="auto"/>
        <w:rPr>
          <w:rFonts w:cs="Arial"/>
          <w:lang w:val="es-ES"/>
        </w:rPr>
      </w:pPr>
      <w:r w:rsidRPr="00E93311">
        <w:rPr>
          <w:rFonts w:cs="Arial"/>
          <w:lang w:val="es-ES"/>
        </w:rPr>
        <w:t>5.5.1</w:t>
      </w:r>
      <w:r>
        <w:rPr>
          <w:rFonts w:cs="Arial"/>
          <w:lang w:val="es-ES"/>
        </w:rPr>
        <w:t xml:space="preserve"> </w:t>
      </w:r>
      <w:r w:rsidRPr="00E93311">
        <w:rPr>
          <w:rFonts w:cs="Arial"/>
          <w:lang w:val="es-ES"/>
        </w:rPr>
        <w:t>Temperatura</w:t>
      </w:r>
      <w:r>
        <w:rPr>
          <w:rFonts w:cs="Arial"/>
          <w:lang w:val="es-ES"/>
        </w:rPr>
        <w:t>.</w:t>
      </w:r>
    </w:p>
    <w:p w:rsidR="009E47C3" w:rsidRPr="00E82631" w:rsidRDefault="009E47C3" w:rsidP="00CD5471">
      <w:pPr>
        <w:overflowPunct/>
        <w:autoSpaceDE/>
        <w:autoSpaceDN/>
        <w:adjustRightInd/>
        <w:spacing w:before="120" w:after="240"/>
        <w:ind w:left="1406" w:hanging="720"/>
        <w:jc w:val="both"/>
        <w:textAlignment w:val="auto"/>
        <w:rPr>
          <w:rFonts w:cs="Arial"/>
          <w:lang w:val="es-ES"/>
        </w:rPr>
      </w:pPr>
      <w:r w:rsidRPr="00E82631">
        <w:rPr>
          <w:rFonts w:cs="Arial"/>
          <w:lang w:val="es-ES"/>
        </w:rPr>
        <w:t>5.5.1.1 Límites de temperatura</w:t>
      </w:r>
      <w:r>
        <w:rPr>
          <w:rFonts w:cs="Arial"/>
          <w:lang w:val="es-ES"/>
        </w:rPr>
        <w:t>.</w:t>
      </w:r>
    </w:p>
    <w:p w:rsidR="009E47C3" w:rsidRPr="0064651D" w:rsidRDefault="009E47C3" w:rsidP="00E82631">
      <w:pPr>
        <w:overflowPunct/>
        <w:autoSpaceDE/>
        <w:autoSpaceDN/>
        <w:adjustRightInd/>
        <w:spacing w:before="100" w:after="100"/>
        <w:ind w:left="702"/>
        <w:jc w:val="both"/>
        <w:textAlignment w:val="auto"/>
        <w:rPr>
          <w:rFonts w:cs="Arial"/>
          <w:lang w:val="es-ES"/>
        </w:rPr>
      </w:pPr>
      <w:r>
        <w:rPr>
          <w:rFonts w:cs="Arial"/>
          <w:lang w:val="es-ES"/>
        </w:rPr>
        <w:lastRenderedPageBreak/>
        <w:t>La</w:t>
      </w:r>
      <w:r w:rsidRPr="0064651D">
        <w:rPr>
          <w:rFonts w:cs="Arial"/>
          <w:lang w:val="es-ES"/>
        </w:rPr>
        <w:t xml:space="preserve"> celda de carga </w:t>
      </w:r>
      <w:r w:rsidRPr="00E82631">
        <w:rPr>
          <w:rFonts w:cs="Arial"/>
          <w:lang w:val="es-ES"/>
        </w:rPr>
        <w:t>debe</w:t>
      </w:r>
      <w:r w:rsidRPr="0064651D">
        <w:rPr>
          <w:rFonts w:cs="Arial"/>
          <w:lang w:val="es-ES"/>
        </w:rPr>
        <w:t xml:space="preserve"> actuar dentro de los límites de error en 5.1.1 sobre el rango de temperatura de -10 ºC a +40 ºC, </w:t>
      </w:r>
      <w:r>
        <w:rPr>
          <w:rFonts w:cs="Arial"/>
          <w:lang w:val="es-ES"/>
        </w:rPr>
        <w:t xml:space="preserve">salvo límites especiales especificados en </w:t>
      </w:r>
      <w:r w:rsidRPr="0064651D">
        <w:rPr>
          <w:rFonts w:cs="Arial"/>
          <w:lang w:val="es-ES"/>
        </w:rPr>
        <w:t>5.5.1.2.</w:t>
      </w:r>
    </w:p>
    <w:p w:rsidR="009E47C3" w:rsidRPr="00E82631" w:rsidRDefault="009E47C3" w:rsidP="00CD5471">
      <w:pPr>
        <w:overflowPunct/>
        <w:autoSpaceDE/>
        <w:autoSpaceDN/>
        <w:adjustRightInd/>
        <w:spacing w:before="120" w:after="240"/>
        <w:ind w:left="703"/>
        <w:jc w:val="both"/>
        <w:textAlignment w:val="auto"/>
        <w:rPr>
          <w:rFonts w:cs="Arial"/>
          <w:lang w:val="es-ES"/>
        </w:rPr>
      </w:pPr>
      <w:r w:rsidRPr="00E82631">
        <w:rPr>
          <w:rFonts w:cs="Arial"/>
          <w:lang w:val="es-ES"/>
        </w:rPr>
        <w:t>5.5.1.2  Límites especiales</w:t>
      </w:r>
    </w:p>
    <w:p w:rsidR="009E47C3" w:rsidRPr="0064651D" w:rsidRDefault="009E47C3" w:rsidP="00E82631">
      <w:pPr>
        <w:overflowPunct/>
        <w:autoSpaceDE/>
        <w:autoSpaceDN/>
        <w:adjustRightInd/>
        <w:spacing w:before="100" w:after="100"/>
        <w:ind w:left="702"/>
        <w:jc w:val="both"/>
        <w:textAlignment w:val="auto"/>
        <w:rPr>
          <w:rFonts w:cs="Arial"/>
          <w:lang w:val="es-ES"/>
        </w:rPr>
      </w:pPr>
      <w:r w:rsidRPr="00E82631">
        <w:rPr>
          <w:rFonts w:cs="Arial"/>
          <w:lang w:val="es-ES"/>
        </w:rPr>
        <w:t>Las celdas de carga para las cuales se especifican límites especiales de temperatura de trabajo deben satisfacer, dentro de aquellos rangos, las condiciones definidas en 5.1.1</w:t>
      </w:r>
      <w:r w:rsidRPr="0064651D">
        <w:rPr>
          <w:rFonts w:cs="Arial"/>
          <w:lang w:val="es-ES"/>
        </w:rPr>
        <w:t>.</w:t>
      </w:r>
    </w:p>
    <w:p w:rsidR="009E47C3" w:rsidRPr="0064651D" w:rsidRDefault="009E47C3" w:rsidP="00E82631">
      <w:pPr>
        <w:overflowPunct/>
        <w:autoSpaceDE/>
        <w:autoSpaceDN/>
        <w:adjustRightInd/>
        <w:spacing w:before="100" w:after="100"/>
        <w:ind w:left="702"/>
        <w:jc w:val="both"/>
        <w:textAlignment w:val="auto"/>
        <w:rPr>
          <w:rFonts w:cs="Arial"/>
          <w:lang w:val="es-ES"/>
        </w:rPr>
      </w:pPr>
      <w:r w:rsidRPr="0064651D">
        <w:rPr>
          <w:rFonts w:cs="Arial"/>
          <w:lang w:val="es-ES"/>
        </w:rPr>
        <w:t xml:space="preserve">Estos rangos </w:t>
      </w:r>
      <w:r w:rsidRPr="00E82631">
        <w:rPr>
          <w:rFonts w:cs="Arial"/>
          <w:lang w:val="es-ES"/>
        </w:rPr>
        <w:t>deben</w:t>
      </w:r>
      <w:r w:rsidRPr="0064651D">
        <w:rPr>
          <w:rFonts w:cs="Arial"/>
          <w:lang w:val="es-ES"/>
        </w:rPr>
        <w:t xml:space="preserve"> ser al menos de:</w:t>
      </w:r>
    </w:p>
    <w:p w:rsidR="009E47C3" w:rsidRPr="0064651D" w:rsidRDefault="009E47C3" w:rsidP="00E82631">
      <w:pPr>
        <w:overflowPunct/>
        <w:autoSpaceDE/>
        <w:autoSpaceDN/>
        <w:adjustRightInd/>
        <w:spacing w:before="100" w:after="100"/>
        <w:ind w:left="702"/>
        <w:jc w:val="both"/>
        <w:textAlignment w:val="auto"/>
        <w:rPr>
          <w:rFonts w:cs="Arial"/>
          <w:lang w:val="es-ES"/>
        </w:rPr>
      </w:pPr>
      <w:r w:rsidRPr="0064651D">
        <w:rPr>
          <w:rFonts w:cs="Arial"/>
          <w:lang w:val="es-ES"/>
        </w:rPr>
        <w:t>5 ºC para celdas de carga de clase A;</w:t>
      </w:r>
    </w:p>
    <w:p w:rsidR="009E47C3" w:rsidRPr="0064651D" w:rsidRDefault="009E47C3" w:rsidP="00E82631">
      <w:pPr>
        <w:overflowPunct/>
        <w:autoSpaceDE/>
        <w:autoSpaceDN/>
        <w:adjustRightInd/>
        <w:spacing w:before="100" w:after="100"/>
        <w:ind w:left="702"/>
        <w:jc w:val="both"/>
        <w:textAlignment w:val="auto"/>
        <w:rPr>
          <w:rFonts w:cs="Arial"/>
          <w:lang w:val="es-ES"/>
        </w:rPr>
      </w:pPr>
      <w:r w:rsidRPr="0064651D">
        <w:rPr>
          <w:rFonts w:cs="Arial"/>
          <w:lang w:val="es-ES"/>
        </w:rPr>
        <w:t>15 ºC para celdas de carga de clase B;</w:t>
      </w:r>
    </w:p>
    <w:p w:rsidR="009E47C3" w:rsidRPr="0064651D" w:rsidRDefault="009E47C3" w:rsidP="00E82631">
      <w:pPr>
        <w:overflowPunct/>
        <w:autoSpaceDE/>
        <w:autoSpaceDN/>
        <w:adjustRightInd/>
        <w:spacing w:before="100" w:after="100"/>
        <w:ind w:left="702"/>
        <w:jc w:val="both"/>
        <w:textAlignment w:val="auto"/>
        <w:rPr>
          <w:rFonts w:cs="Arial"/>
          <w:lang w:val="es-ES"/>
        </w:rPr>
      </w:pPr>
      <w:r w:rsidRPr="0064651D">
        <w:rPr>
          <w:rFonts w:cs="Arial"/>
          <w:lang w:val="es-ES"/>
        </w:rPr>
        <w:t>30 ºC para celdas de carga de clase C y D.</w:t>
      </w:r>
    </w:p>
    <w:p w:rsidR="009E47C3" w:rsidRPr="00E82631" w:rsidRDefault="009E47C3" w:rsidP="00CD5471">
      <w:pPr>
        <w:overflowPunct/>
        <w:autoSpaceDE/>
        <w:autoSpaceDN/>
        <w:adjustRightInd/>
        <w:spacing w:before="120" w:after="240"/>
        <w:ind w:left="703"/>
        <w:jc w:val="both"/>
        <w:textAlignment w:val="auto"/>
        <w:rPr>
          <w:rFonts w:cs="Arial"/>
          <w:lang w:val="es-ES"/>
        </w:rPr>
      </w:pPr>
      <w:r w:rsidRPr="00E82631">
        <w:rPr>
          <w:rFonts w:cs="Arial"/>
          <w:lang w:val="es-ES"/>
        </w:rPr>
        <w:t>5.5.1.3  Efecto de la temperatura sobre la indicación del peso muerto mínimo</w:t>
      </w:r>
      <w:r>
        <w:rPr>
          <w:rFonts w:cs="Arial"/>
          <w:lang w:val="es-ES"/>
        </w:rPr>
        <w:t>.</w:t>
      </w:r>
    </w:p>
    <w:p w:rsidR="009E47C3" w:rsidRPr="0064651D" w:rsidRDefault="009E47C3" w:rsidP="00D53B2E">
      <w:pPr>
        <w:overflowPunct/>
        <w:autoSpaceDE/>
        <w:autoSpaceDN/>
        <w:adjustRightInd/>
        <w:spacing w:before="100" w:after="100"/>
        <w:ind w:left="702"/>
        <w:jc w:val="both"/>
        <w:textAlignment w:val="auto"/>
        <w:rPr>
          <w:rFonts w:cs="Arial"/>
          <w:lang w:val="es-ES"/>
        </w:rPr>
      </w:pPr>
      <w:r w:rsidRPr="0064651D">
        <w:rPr>
          <w:rFonts w:cs="Arial"/>
          <w:lang w:val="es-ES"/>
        </w:rPr>
        <w:t>La indicación de</w:t>
      </w:r>
      <w:r>
        <w:rPr>
          <w:rFonts w:cs="Arial"/>
          <w:lang w:val="es-ES"/>
        </w:rPr>
        <w:t>l</w:t>
      </w:r>
      <w:r w:rsidRPr="0064651D">
        <w:rPr>
          <w:rFonts w:cs="Arial"/>
          <w:lang w:val="es-ES"/>
        </w:rPr>
        <w:t xml:space="preserve"> peso muerto mínimo de la celda de carga sobre el rango de temperatura, como se especifica en 5.5.1.1 o 5.5.1.2, no </w:t>
      </w:r>
      <w:r w:rsidRPr="00D53B2E">
        <w:rPr>
          <w:rFonts w:cs="Arial"/>
          <w:lang w:val="es-ES"/>
        </w:rPr>
        <w:t>debe</w:t>
      </w:r>
      <w:r w:rsidRPr="0064651D">
        <w:rPr>
          <w:rFonts w:cs="Arial"/>
          <w:lang w:val="es-ES"/>
        </w:rPr>
        <w:t xml:space="preserve"> variar por una cantidad mayor que el factor de distribución, </w:t>
      </w:r>
      <w:proofErr w:type="spellStart"/>
      <w:r w:rsidRPr="0064651D">
        <w:rPr>
          <w:rFonts w:cs="Arial"/>
          <w:lang w:val="es-ES"/>
        </w:rPr>
        <w:t>p</w:t>
      </w:r>
      <w:r w:rsidRPr="0064651D">
        <w:rPr>
          <w:rFonts w:cs="Arial"/>
          <w:vertAlign w:val="subscript"/>
          <w:lang w:val="es-ES"/>
        </w:rPr>
        <w:t>LC</w:t>
      </w:r>
      <w:proofErr w:type="spellEnd"/>
      <w:r>
        <w:rPr>
          <w:rFonts w:cs="Arial"/>
          <w:lang w:val="es-ES"/>
        </w:rPr>
        <w:t>, multiplicado por el</w:t>
      </w:r>
      <w:r w:rsidRPr="0064651D">
        <w:rPr>
          <w:rFonts w:cs="Arial"/>
          <w:lang w:val="es-ES"/>
        </w:rPr>
        <w:t xml:space="preserve"> </w:t>
      </w:r>
      <w:r>
        <w:rPr>
          <w:rFonts w:cs="Arial"/>
          <w:lang w:val="es-ES"/>
        </w:rPr>
        <w:t>intervalo mínimo</w:t>
      </w:r>
      <w:r w:rsidRPr="0064651D">
        <w:rPr>
          <w:rFonts w:cs="Arial"/>
          <w:lang w:val="es-ES"/>
        </w:rPr>
        <w:t xml:space="preserve"> de verificación de la celda de carga, </w:t>
      </w:r>
      <w:proofErr w:type="spellStart"/>
      <w:r w:rsidRPr="0064651D">
        <w:rPr>
          <w:rFonts w:cs="Arial"/>
          <w:lang w:val="es-ES"/>
        </w:rPr>
        <w:t>v</w:t>
      </w:r>
      <w:r w:rsidRPr="0064651D">
        <w:rPr>
          <w:rFonts w:cs="Arial"/>
          <w:vertAlign w:val="subscript"/>
          <w:lang w:val="es-ES"/>
        </w:rPr>
        <w:t>min</w:t>
      </w:r>
      <w:proofErr w:type="spellEnd"/>
      <w:r w:rsidRPr="0064651D">
        <w:rPr>
          <w:rFonts w:cs="Arial"/>
          <w:lang w:val="es-ES"/>
        </w:rPr>
        <w:t>, para cualquier cambio en la temperatura ambiente de:</w:t>
      </w:r>
    </w:p>
    <w:p w:rsidR="009E47C3" w:rsidRPr="0064651D" w:rsidRDefault="009E47C3" w:rsidP="00D53B2E">
      <w:pPr>
        <w:overflowPunct/>
        <w:autoSpaceDE/>
        <w:autoSpaceDN/>
        <w:adjustRightInd/>
        <w:spacing w:before="100" w:after="100"/>
        <w:ind w:left="1716"/>
        <w:jc w:val="both"/>
        <w:textAlignment w:val="auto"/>
        <w:rPr>
          <w:rFonts w:cs="Arial"/>
          <w:lang w:val="es-ES"/>
        </w:rPr>
      </w:pPr>
      <w:r w:rsidRPr="0064651D">
        <w:rPr>
          <w:rFonts w:cs="Arial"/>
          <w:lang w:val="es-ES"/>
        </w:rPr>
        <w:t>2 ºC para celdas de carga de clase A;</w:t>
      </w:r>
    </w:p>
    <w:p w:rsidR="009E47C3" w:rsidRPr="0064651D" w:rsidRDefault="009E47C3" w:rsidP="00D53B2E">
      <w:pPr>
        <w:overflowPunct/>
        <w:autoSpaceDE/>
        <w:autoSpaceDN/>
        <w:adjustRightInd/>
        <w:spacing w:before="100" w:after="100"/>
        <w:ind w:left="1716"/>
        <w:jc w:val="both"/>
        <w:textAlignment w:val="auto"/>
        <w:rPr>
          <w:rFonts w:cs="Arial"/>
          <w:lang w:val="es-ES"/>
        </w:rPr>
      </w:pPr>
      <w:r w:rsidRPr="0064651D">
        <w:rPr>
          <w:rFonts w:cs="Arial"/>
          <w:lang w:val="es-ES"/>
        </w:rPr>
        <w:t>5 ºC para celdas de carga de clases B, C y D.</w:t>
      </w:r>
    </w:p>
    <w:p w:rsidR="009E47C3" w:rsidRPr="0064651D" w:rsidRDefault="009E47C3" w:rsidP="00D53B2E">
      <w:pPr>
        <w:overflowPunct/>
        <w:autoSpaceDE/>
        <w:autoSpaceDN/>
        <w:adjustRightInd/>
        <w:spacing w:before="100" w:after="100"/>
        <w:ind w:left="702"/>
        <w:jc w:val="both"/>
        <w:textAlignment w:val="auto"/>
        <w:rPr>
          <w:rFonts w:cs="Arial"/>
          <w:lang w:val="es-ES"/>
        </w:rPr>
      </w:pPr>
      <w:r w:rsidRPr="0064651D">
        <w:rPr>
          <w:rFonts w:cs="Arial"/>
          <w:lang w:val="es-ES"/>
        </w:rPr>
        <w:t xml:space="preserve">La indicación de </w:t>
      </w:r>
      <w:r>
        <w:rPr>
          <w:rFonts w:cs="Arial"/>
          <w:lang w:val="es-ES"/>
        </w:rPr>
        <w:t xml:space="preserve">la </w:t>
      </w:r>
      <w:r w:rsidRPr="0064651D">
        <w:rPr>
          <w:rFonts w:cs="Arial"/>
          <w:lang w:val="es-ES"/>
        </w:rPr>
        <w:t xml:space="preserve">carga mínima </w:t>
      </w:r>
      <w:r w:rsidRPr="00D53B2E">
        <w:rPr>
          <w:rFonts w:cs="Arial"/>
          <w:lang w:val="es-ES"/>
        </w:rPr>
        <w:t xml:space="preserve">debe </w:t>
      </w:r>
      <w:r w:rsidRPr="0064651D">
        <w:rPr>
          <w:rFonts w:cs="Arial"/>
          <w:lang w:val="es-ES"/>
        </w:rPr>
        <w:t>ser tomada una vez que la celda de carga se ha estabilizado térmicamente a temperatura ambiente.</w:t>
      </w:r>
      <w:r>
        <w:rPr>
          <w:rFonts w:cs="Arial"/>
          <w:lang w:val="es-ES"/>
        </w:rPr>
        <w:t xml:space="preserve"> (</w:t>
      </w:r>
      <w:proofErr w:type="gramStart"/>
      <w:r>
        <w:rPr>
          <w:rFonts w:cs="Arial"/>
          <w:lang w:val="es-ES"/>
        </w:rPr>
        <w:t>ver</w:t>
      </w:r>
      <w:proofErr w:type="gramEnd"/>
      <w:r>
        <w:rPr>
          <w:rFonts w:cs="Arial"/>
          <w:lang w:val="es-ES"/>
        </w:rPr>
        <w:t xml:space="preserve"> Anexo A A.2.2.6)</w:t>
      </w:r>
    </w:p>
    <w:p w:rsidR="009E47C3" w:rsidRPr="00AB6802" w:rsidRDefault="009E47C3" w:rsidP="00CD5471">
      <w:pPr>
        <w:overflowPunct/>
        <w:autoSpaceDE/>
        <w:autoSpaceDN/>
        <w:adjustRightInd/>
        <w:spacing w:before="120" w:after="240"/>
        <w:ind w:left="703"/>
        <w:jc w:val="both"/>
        <w:textAlignment w:val="auto"/>
        <w:rPr>
          <w:rFonts w:cs="Arial"/>
          <w:lang w:val="es-ES"/>
        </w:rPr>
      </w:pPr>
      <w:r w:rsidRPr="00AB6802">
        <w:rPr>
          <w:rFonts w:cs="Arial"/>
          <w:lang w:val="es-ES"/>
        </w:rPr>
        <w:t>5.5.2 Presión barométrica</w:t>
      </w:r>
      <w:r>
        <w:rPr>
          <w:rFonts w:cs="Arial"/>
          <w:lang w:val="es-ES"/>
        </w:rPr>
        <w:t>.</w:t>
      </w:r>
    </w:p>
    <w:p w:rsidR="009E47C3" w:rsidRDefault="009E47C3" w:rsidP="005F0585">
      <w:pPr>
        <w:overflowPunct/>
        <w:autoSpaceDE/>
        <w:autoSpaceDN/>
        <w:adjustRightInd/>
        <w:spacing w:before="100" w:after="100"/>
        <w:ind w:left="702"/>
        <w:jc w:val="both"/>
        <w:textAlignment w:val="auto"/>
        <w:rPr>
          <w:rFonts w:cs="Arial"/>
          <w:lang w:val="es-ES"/>
        </w:rPr>
      </w:pPr>
      <w:r w:rsidRPr="0064651D">
        <w:rPr>
          <w:rFonts w:cs="Arial"/>
          <w:lang w:val="es-ES"/>
        </w:rPr>
        <w:t xml:space="preserve">La indicación de la celda de carga no </w:t>
      </w:r>
      <w:r w:rsidRPr="00AB6802">
        <w:rPr>
          <w:rFonts w:cs="Arial"/>
          <w:lang w:val="es-ES"/>
        </w:rPr>
        <w:t>debe</w:t>
      </w:r>
      <w:r w:rsidRPr="0064651D">
        <w:rPr>
          <w:rFonts w:cs="Arial"/>
          <w:lang w:val="es-ES"/>
        </w:rPr>
        <w:t xml:space="preserve"> variar por una cantidad mayor que </w:t>
      </w:r>
      <w:r>
        <w:rPr>
          <w:rFonts w:cs="Arial"/>
          <w:lang w:val="es-ES"/>
        </w:rPr>
        <w:t>el intervalo mínimo</w:t>
      </w:r>
      <w:r w:rsidRPr="0064651D">
        <w:rPr>
          <w:rFonts w:cs="Arial"/>
          <w:lang w:val="es-ES"/>
        </w:rPr>
        <w:t xml:space="preserve"> de verificación de la celda de carga, </w:t>
      </w:r>
      <w:proofErr w:type="spellStart"/>
      <w:r w:rsidRPr="0064651D">
        <w:rPr>
          <w:rFonts w:cs="Arial"/>
          <w:lang w:val="es-ES"/>
        </w:rPr>
        <w:t>v</w:t>
      </w:r>
      <w:r w:rsidRPr="0064651D">
        <w:rPr>
          <w:rFonts w:cs="Arial"/>
          <w:vertAlign w:val="subscript"/>
          <w:lang w:val="es-ES"/>
        </w:rPr>
        <w:t>min</w:t>
      </w:r>
      <w:proofErr w:type="spellEnd"/>
      <w:r w:rsidRPr="0064651D">
        <w:rPr>
          <w:rFonts w:cs="Arial"/>
          <w:lang w:val="es-ES"/>
        </w:rPr>
        <w:t xml:space="preserve">, por un cambio en la presión barométrica de 1kPa sobre un rango de 95 </w:t>
      </w:r>
      <w:proofErr w:type="spellStart"/>
      <w:r w:rsidRPr="0064651D">
        <w:rPr>
          <w:rFonts w:cs="Arial"/>
          <w:lang w:val="es-ES"/>
        </w:rPr>
        <w:t>kPa</w:t>
      </w:r>
      <w:proofErr w:type="spellEnd"/>
      <w:r w:rsidRPr="0064651D">
        <w:rPr>
          <w:rFonts w:cs="Arial"/>
          <w:lang w:val="es-ES"/>
        </w:rPr>
        <w:t xml:space="preserve"> a 105 </w:t>
      </w:r>
      <w:proofErr w:type="spellStart"/>
      <w:r w:rsidRPr="0064651D">
        <w:rPr>
          <w:rFonts w:cs="Arial"/>
          <w:lang w:val="es-ES"/>
        </w:rPr>
        <w:t>kPa</w:t>
      </w:r>
      <w:proofErr w:type="spellEnd"/>
      <w:r w:rsidRPr="0064651D">
        <w:rPr>
          <w:rFonts w:cs="Arial"/>
          <w:lang w:val="es-ES"/>
        </w:rPr>
        <w:t>.</w:t>
      </w:r>
    </w:p>
    <w:p w:rsidR="009E47C3" w:rsidRPr="00AB6802" w:rsidRDefault="009E47C3" w:rsidP="005F0585">
      <w:pPr>
        <w:overflowPunct/>
        <w:autoSpaceDE/>
        <w:autoSpaceDN/>
        <w:adjustRightInd/>
        <w:spacing w:before="100" w:after="240"/>
        <w:ind w:left="702"/>
        <w:jc w:val="both"/>
        <w:textAlignment w:val="auto"/>
        <w:rPr>
          <w:rFonts w:cs="Arial"/>
          <w:lang w:val="es-ES"/>
        </w:rPr>
      </w:pPr>
      <w:r w:rsidRPr="00AB6802">
        <w:rPr>
          <w:rFonts w:cs="Arial"/>
          <w:lang w:val="es-ES"/>
        </w:rPr>
        <w:t>5.5.3 Humedad</w:t>
      </w:r>
      <w:r>
        <w:rPr>
          <w:rFonts w:cs="Arial"/>
          <w:lang w:val="es-ES"/>
        </w:rPr>
        <w:t>.</w:t>
      </w:r>
    </w:p>
    <w:p w:rsidR="009E47C3" w:rsidRPr="0064651D" w:rsidRDefault="009E47C3" w:rsidP="005F0585">
      <w:pPr>
        <w:overflowPunct/>
        <w:autoSpaceDE/>
        <w:autoSpaceDN/>
        <w:adjustRightInd/>
        <w:spacing w:before="100" w:after="100"/>
        <w:ind w:left="702"/>
        <w:jc w:val="both"/>
        <w:textAlignment w:val="auto"/>
        <w:rPr>
          <w:rFonts w:cs="Arial"/>
          <w:lang w:val="es-ES"/>
        </w:rPr>
      </w:pPr>
      <w:r w:rsidRPr="0064651D">
        <w:rPr>
          <w:rFonts w:cs="Arial"/>
          <w:lang w:val="es-ES"/>
        </w:rPr>
        <w:t xml:space="preserve">Cuando una celda de carga se marca con el símbolo NH, no </w:t>
      </w:r>
      <w:r w:rsidRPr="00102AFC">
        <w:rPr>
          <w:rFonts w:cs="Arial"/>
          <w:lang w:val="es-ES"/>
        </w:rPr>
        <w:t xml:space="preserve">debe </w:t>
      </w:r>
      <w:r w:rsidRPr="0064651D">
        <w:rPr>
          <w:rFonts w:cs="Arial"/>
          <w:lang w:val="es-ES"/>
        </w:rPr>
        <w:t xml:space="preserve">ser </w:t>
      </w:r>
      <w:r>
        <w:rPr>
          <w:rFonts w:cs="Arial"/>
          <w:lang w:val="es-ES"/>
        </w:rPr>
        <w:t>ensayada</w:t>
      </w:r>
      <w:r w:rsidRPr="0064651D">
        <w:rPr>
          <w:rFonts w:cs="Arial"/>
          <w:lang w:val="es-ES"/>
        </w:rPr>
        <w:t xml:space="preserve">, como se especifica en </w:t>
      </w:r>
      <w:r>
        <w:rPr>
          <w:rFonts w:cs="Arial"/>
          <w:lang w:val="es-ES"/>
        </w:rPr>
        <w:t xml:space="preserve">el Anexo A, </w:t>
      </w:r>
      <w:r w:rsidRPr="0064651D">
        <w:rPr>
          <w:rFonts w:cs="Arial"/>
          <w:lang w:val="es-ES"/>
        </w:rPr>
        <w:t>A.4.5 o A.4.6.</w:t>
      </w:r>
    </w:p>
    <w:p w:rsidR="009E47C3" w:rsidRPr="0064651D" w:rsidRDefault="009E47C3" w:rsidP="005F0585">
      <w:pPr>
        <w:overflowPunct/>
        <w:autoSpaceDE/>
        <w:autoSpaceDN/>
        <w:adjustRightInd/>
        <w:spacing w:before="100" w:after="100"/>
        <w:ind w:left="702"/>
        <w:jc w:val="both"/>
        <w:textAlignment w:val="auto"/>
        <w:rPr>
          <w:rFonts w:cs="Arial"/>
          <w:lang w:val="es-ES"/>
        </w:rPr>
      </w:pPr>
      <w:r w:rsidRPr="0064651D">
        <w:rPr>
          <w:rFonts w:cs="Arial"/>
          <w:lang w:val="es-ES"/>
        </w:rPr>
        <w:t xml:space="preserve">Cuando una celda de carga se marca con el símbolo CH o no se marca con un símbolo de </w:t>
      </w:r>
      <w:r w:rsidRPr="0064651D">
        <w:rPr>
          <w:rFonts w:cs="Arial"/>
          <w:lang w:val="es-ES"/>
        </w:rPr>
        <w:lastRenderedPageBreak/>
        <w:t xml:space="preserve">humedad, </w:t>
      </w:r>
      <w:r w:rsidRPr="00AB6802">
        <w:rPr>
          <w:rFonts w:cs="Arial"/>
          <w:lang w:val="es-ES"/>
        </w:rPr>
        <w:t>debe</w:t>
      </w:r>
      <w:r w:rsidRPr="0064651D">
        <w:rPr>
          <w:rFonts w:cs="Arial"/>
          <w:lang w:val="es-ES"/>
        </w:rPr>
        <w:t xml:space="preserve"> ser </w:t>
      </w:r>
      <w:r>
        <w:rPr>
          <w:rFonts w:cs="Arial"/>
          <w:lang w:val="es-ES"/>
        </w:rPr>
        <w:t>ensayada</w:t>
      </w:r>
      <w:r w:rsidRPr="0064651D">
        <w:rPr>
          <w:rFonts w:cs="Arial"/>
          <w:lang w:val="es-ES"/>
        </w:rPr>
        <w:t xml:space="preserve">, como se especifica en </w:t>
      </w:r>
      <w:r>
        <w:rPr>
          <w:rFonts w:cs="Arial"/>
          <w:lang w:val="es-ES"/>
        </w:rPr>
        <w:t xml:space="preserve">el Anexo A, </w:t>
      </w:r>
      <w:r w:rsidRPr="0064651D">
        <w:rPr>
          <w:rFonts w:cs="Arial"/>
          <w:lang w:val="es-ES"/>
        </w:rPr>
        <w:t>A.4.5.</w:t>
      </w:r>
    </w:p>
    <w:p w:rsidR="009E47C3" w:rsidRDefault="009E47C3" w:rsidP="005F0585">
      <w:pPr>
        <w:overflowPunct/>
        <w:autoSpaceDE/>
        <w:autoSpaceDN/>
        <w:adjustRightInd/>
        <w:spacing w:before="100" w:after="100"/>
        <w:ind w:left="702"/>
        <w:jc w:val="both"/>
        <w:textAlignment w:val="auto"/>
        <w:rPr>
          <w:rFonts w:cs="Arial"/>
          <w:lang w:val="es-ES"/>
        </w:rPr>
      </w:pPr>
      <w:r w:rsidRPr="0064651D">
        <w:rPr>
          <w:rFonts w:cs="Arial"/>
          <w:lang w:val="es-ES"/>
        </w:rPr>
        <w:t xml:space="preserve">Cuando una celda de carga se marca con el símbolo SH, </w:t>
      </w:r>
      <w:r w:rsidRPr="00AB6802">
        <w:rPr>
          <w:rFonts w:cs="Arial"/>
          <w:lang w:val="es-ES"/>
        </w:rPr>
        <w:t>debe</w:t>
      </w:r>
      <w:r w:rsidRPr="0064651D">
        <w:rPr>
          <w:rFonts w:cs="Arial"/>
          <w:lang w:val="es-ES"/>
        </w:rPr>
        <w:t xml:space="preserve"> ser </w:t>
      </w:r>
      <w:r>
        <w:rPr>
          <w:rFonts w:cs="Arial"/>
          <w:lang w:val="es-ES"/>
        </w:rPr>
        <w:t>ensayada</w:t>
      </w:r>
      <w:r w:rsidRPr="0064651D">
        <w:rPr>
          <w:rFonts w:cs="Arial"/>
          <w:lang w:val="es-ES"/>
        </w:rPr>
        <w:t xml:space="preserve">, como se especifica en </w:t>
      </w:r>
      <w:r>
        <w:rPr>
          <w:rFonts w:cs="Arial"/>
          <w:lang w:val="es-ES"/>
        </w:rPr>
        <w:t xml:space="preserve">Anexo A, </w:t>
      </w:r>
      <w:r w:rsidRPr="0064651D">
        <w:rPr>
          <w:rFonts w:cs="Arial"/>
          <w:lang w:val="es-ES"/>
        </w:rPr>
        <w:t>A.4.6.</w:t>
      </w:r>
    </w:p>
    <w:p w:rsidR="009E47C3" w:rsidRPr="00AB6802" w:rsidRDefault="009E47C3" w:rsidP="005F0585">
      <w:pPr>
        <w:overflowPunct/>
        <w:autoSpaceDE/>
        <w:autoSpaceDN/>
        <w:adjustRightInd/>
        <w:spacing w:before="120" w:after="240"/>
        <w:ind w:left="702"/>
        <w:jc w:val="both"/>
        <w:textAlignment w:val="auto"/>
        <w:rPr>
          <w:rFonts w:cs="Arial"/>
          <w:lang w:val="es-ES"/>
        </w:rPr>
      </w:pPr>
      <w:r w:rsidRPr="00AB6802">
        <w:rPr>
          <w:rFonts w:cs="Arial"/>
          <w:lang w:val="es-ES"/>
        </w:rPr>
        <w:t>5.5.3.1  Error de humedad para celdas de carga con marca CH o sin marcado</w:t>
      </w:r>
      <w:r>
        <w:rPr>
          <w:rFonts w:cs="Arial"/>
          <w:lang w:val="es-ES"/>
        </w:rPr>
        <w:t>.</w:t>
      </w:r>
      <w:r w:rsidRPr="00AB6802">
        <w:rPr>
          <w:rFonts w:cs="Arial"/>
          <w:strike/>
          <w:lang w:val="es-ES"/>
        </w:rPr>
        <w:t xml:space="preserve"> </w:t>
      </w:r>
    </w:p>
    <w:p w:rsidR="009E47C3" w:rsidRDefault="009E47C3" w:rsidP="005F0585">
      <w:pPr>
        <w:overflowPunct/>
        <w:autoSpaceDE/>
        <w:autoSpaceDN/>
        <w:adjustRightInd/>
        <w:spacing w:before="100" w:after="100"/>
        <w:ind w:left="702"/>
        <w:jc w:val="both"/>
        <w:textAlignment w:val="auto"/>
        <w:rPr>
          <w:rFonts w:cs="Arial"/>
          <w:vertAlign w:val="subscript"/>
          <w:lang w:val="es-ES"/>
        </w:rPr>
      </w:pPr>
      <w:r w:rsidRPr="0064651D">
        <w:rPr>
          <w:rFonts w:cs="Arial"/>
          <w:lang w:val="es-ES"/>
        </w:rPr>
        <w:t>La diferencia entre el promedio de las lecturas de la indicación de carga mínima antes de la realización de</w:t>
      </w:r>
      <w:r>
        <w:rPr>
          <w:rFonts w:cs="Arial"/>
          <w:lang w:val="es-ES"/>
        </w:rPr>
        <w:t>l</w:t>
      </w:r>
      <w:r w:rsidRPr="0064651D">
        <w:rPr>
          <w:rFonts w:cs="Arial"/>
          <w:lang w:val="es-ES"/>
        </w:rPr>
        <w:t xml:space="preserve"> </w:t>
      </w:r>
      <w:r>
        <w:rPr>
          <w:rFonts w:cs="Arial"/>
          <w:lang w:val="es-ES"/>
        </w:rPr>
        <w:t>ensayo</w:t>
      </w:r>
      <w:r w:rsidRPr="0064651D">
        <w:rPr>
          <w:rFonts w:cs="Arial"/>
          <w:lang w:val="es-ES"/>
        </w:rPr>
        <w:t xml:space="preserve"> de humedad y el promedio de las lecturas para la misma carga obtenid</w:t>
      </w:r>
      <w:r>
        <w:rPr>
          <w:rFonts w:cs="Arial"/>
          <w:lang w:val="es-ES"/>
        </w:rPr>
        <w:t>a</w:t>
      </w:r>
      <w:r w:rsidRPr="0064651D">
        <w:rPr>
          <w:rFonts w:cs="Arial"/>
          <w:lang w:val="es-ES"/>
        </w:rPr>
        <w:t xml:space="preserve"> después de la realización de</w:t>
      </w:r>
      <w:r>
        <w:rPr>
          <w:rFonts w:cs="Arial"/>
          <w:lang w:val="es-ES"/>
        </w:rPr>
        <w:t>l</w:t>
      </w:r>
      <w:r w:rsidRPr="0064651D">
        <w:rPr>
          <w:rFonts w:cs="Arial"/>
          <w:lang w:val="es-ES"/>
        </w:rPr>
        <w:t xml:space="preserve"> </w:t>
      </w:r>
      <w:r>
        <w:rPr>
          <w:rFonts w:cs="Arial"/>
          <w:lang w:val="es-ES"/>
        </w:rPr>
        <w:t>ensayo</w:t>
      </w:r>
      <w:r w:rsidRPr="0064651D">
        <w:rPr>
          <w:rFonts w:cs="Arial"/>
          <w:lang w:val="es-ES"/>
        </w:rPr>
        <w:t xml:space="preserve"> de humedad, de acuerdo a</w:t>
      </w:r>
      <w:r>
        <w:rPr>
          <w:rFonts w:cs="Arial"/>
          <w:lang w:val="es-ES"/>
        </w:rPr>
        <w:t>l Anexo A,</w:t>
      </w:r>
      <w:r w:rsidRPr="0064651D">
        <w:rPr>
          <w:rFonts w:cs="Arial"/>
          <w:lang w:val="es-ES"/>
        </w:rPr>
        <w:t xml:space="preserve"> A.4.5, no </w:t>
      </w:r>
      <w:r w:rsidRPr="00FC3904">
        <w:rPr>
          <w:rFonts w:cs="Arial"/>
          <w:lang w:val="es-ES"/>
        </w:rPr>
        <w:t>debe</w:t>
      </w:r>
      <w:r w:rsidRPr="0064651D">
        <w:rPr>
          <w:rFonts w:cs="Arial"/>
          <w:lang w:val="es-ES"/>
        </w:rPr>
        <w:t xml:space="preserve"> ser mayor que el 4% de la diferencia entre la indicación en la capacidad máxima, </w:t>
      </w:r>
      <w:proofErr w:type="spellStart"/>
      <w:r w:rsidRPr="0064651D">
        <w:rPr>
          <w:rFonts w:cs="Arial"/>
          <w:lang w:val="es-ES"/>
        </w:rPr>
        <w:t>E</w:t>
      </w:r>
      <w:r w:rsidRPr="0064651D">
        <w:rPr>
          <w:rFonts w:cs="Arial"/>
          <w:vertAlign w:val="subscript"/>
          <w:lang w:val="es-ES"/>
        </w:rPr>
        <w:t>m</w:t>
      </w:r>
      <w:r>
        <w:rPr>
          <w:rFonts w:cs="Arial"/>
          <w:vertAlign w:val="subscript"/>
          <w:lang w:val="es-ES"/>
        </w:rPr>
        <w:t>a</w:t>
      </w:r>
      <w:r w:rsidRPr="0064651D">
        <w:rPr>
          <w:rFonts w:cs="Arial"/>
          <w:vertAlign w:val="subscript"/>
          <w:lang w:val="es-ES"/>
        </w:rPr>
        <w:t>x</w:t>
      </w:r>
      <w:proofErr w:type="spellEnd"/>
      <w:r w:rsidRPr="0064651D">
        <w:rPr>
          <w:rFonts w:cs="Arial"/>
          <w:lang w:val="es-ES"/>
        </w:rPr>
        <w:t xml:space="preserve">, y aquella en el peso muerto mínimo, </w:t>
      </w:r>
      <w:proofErr w:type="spellStart"/>
      <w:r w:rsidRPr="0064651D">
        <w:rPr>
          <w:rFonts w:cs="Arial"/>
          <w:lang w:val="es-ES"/>
        </w:rPr>
        <w:t>E</w:t>
      </w:r>
      <w:r w:rsidRPr="0064651D">
        <w:rPr>
          <w:rFonts w:cs="Arial"/>
          <w:vertAlign w:val="subscript"/>
          <w:lang w:val="es-ES"/>
        </w:rPr>
        <w:t>min</w:t>
      </w:r>
      <w:proofErr w:type="spellEnd"/>
      <w:r w:rsidRPr="0064651D">
        <w:rPr>
          <w:rFonts w:cs="Arial"/>
          <w:lang w:val="es-ES"/>
        </w:rPr>
        <w:t>.</w:t>
      </w:r>
      <w:r>
        <w:rPr>
          <w:rFonts w:cs="Arial"/>
          <w:lang w:val="es-ES"/>
        </w:rPr>
        <w:t xml:space="preserve"> </w:t>
      </w:r>
      <w:commentRangeStart w:id="18"/>
      <w:r>
        <w:rPr>
          <w:rFonts w:cs="Arial"/>
          <w:lang w:val="es-ES"/>
        </w:rPr>
        <w:t xml:space="preserve">O sea </w:t>
      </w:r>
      <w:r w:rsidRPr="00A95F1F">
        <w:rPr>
          <w:rFonts w:ascii="Symbol" w:hAnsi="Symbol" w:cs="Arial"/>
          <w:lang w:val="es-ES"/>
        </w:rPr>
        <w:t></w:t>
      </w:r>
      <w:r>
        <w:rPr>
          <w:rFonts w:cs="Arial"/>
          <w:lang w:val="es-ES"/>
        </w:rPr>
        <w:t xml:space="preserve">Indicación </w:t>
      </w:r>
      <w:proofErr w:type="spellStart"/>
      <w:r>
        <w:rPr>
          <w:rFonts w:cs="Arial"/>
          <w:lang w:val="es-ES"/>
        </w:rPr>
        <w:t>D</w:t>
      </w:r>
      <w:r w:rsidRPr="00A95F1F">
        <w:rPr>
          <w:rFonts w:cs="Arial"/>
          <w:vertAlign w:val="subscript"/>
          <w:lang w:val="es-ES"/>
        </w:rPr>
        <w:t>min</w:t>
      </w:r>
      <w:proofErr w:type="spellEnd"/>
      <w:r>
        <w:rPr>
          <w:rFonts w:cs="Arial"/>
          <w:lang w:val="es-ES"/>
        </w:rPr>
        <w:t xml:space="preserve">  </w:t>
      </w:r>
      <w:r>
        <w:rPr>
          <w:rFonts w:ascii="Symbol" w:hAnsi="Symbol" w:cs="Symbol"/>
          <w:lang w:val="es-ES"/>
        </w:rPr>
        <w:t></w:t>
      </w:r>
      <w:r>
        <w:rPr>
          <w:rFonts w:cs="Arial"/>
          <w:lang w:val="es-ES"/>
        </w:rPr>
        <w:t xml:space="preserve"> </w:t>
      </w:r>
      <w:proofErr w:type="gramStart"/>
      <w:r>
        <w:rPr>
          <w:rFonts w:cs="Arial"/>
          <w:lang w:val="es-ES"/>
        </w:rPr>
        <w:t>0,04 .</w:t>
      </w:r>
      <w:proofErr w:type="gramEnd"/>
      <w:r>
        <w:rPr>
          <w:rFonts w:cs="Arial"/>
          <w:lang w:val="es-ES"/>
        </w:rPr>
        <w:t xml:space="preserve"> (Indicación en </w:t>
      </w:r>
      <w:proofErr w:type="spellStart"/>
      <w:r>
        <w:rPr>
          <w:rFonts w:cs="Arial"/>
          <w:lang w:val="es-ES"/>
        </w:rPr>
        <w:t>E</w:t>
      </w:r>
      <w:r w:rsidRPr="00A95F1F">
        <w:rPr>
          <w:rFonts w:cs="Arial"/>
          <w:vertAlign w:val="subscript"/>
          <w:lang w:val="es-ES"/>
        </w:rPr>
        <w:t>max</w:t>
      </w:r>
      <w:proofErr w:type="spellEnd"/>
      <w:r>
        <w:rPr>
          <w:rFonts w:cs="Arial"/>
          <w:lang w:val="es-ES"/>
        </w:rPr>
        <w:t xml:space="preserve"> – Indicación en </w:t>
      </w:r>
      <w:proofErr w:type="spellStart"/>
      <w:r>
        <w:rPr>
          <w:rFonts w:cs="Arial"/>
          <w:lang w:val="es-ES"/>
        </w:rPr>
        <w:t>E</w:t>
      </w:r>
      <w:r w:rsidRPr="00A95F1F">
        <w:rPr>
          <w:rFonts w:cs="Arial"/>
          <w:vertAlign w:val="subscript"/>
          <w:lang w:val="es-ES"/>
        </w:rPr>
        <w:t>min</w:t>
      </w:r>
      <w:proofErr w:type="spellEnd"/>
      <w:r>
        <w:rPr>
          <w:rFonts w:cs="Arial"/>
          <w:lang w:val="es-ES"/>
        </w:rPr>
        <w:t xml:space="preserve">). Pero no se ensaya entre </w:t>
      </w:r>
      <w:proofErr w:type="spellStart"/>
      <w:r w:rsidRPr="0064651D">
        <w:rPr>
          <w:rFonts w:cs="Arial"/>
          <w:lang w:val="es-ES"/>
        </w:rPr>
        <w:t>E</w:t>
      </w:r>
      <w:r w:rsidRPr="0064651D">
        <w:rPr>
          <w:rFonts w:cs="Arial"/>
          <w:vertAlign w:val="subscript"/>
          <w:lang w:val="es-ES"/>
        </w:rPr>
        <w:t>min</w:t>
      </w:r>
      <w:proofErr w:type="spellEnd"/>
      <w:r>
        <w:rPr>
          <w:rFonts w:cs="Arial"/>
          <w:lang w:val="es-ES"/>
        </w:rPr>
        <w:t xml:space="preserve"> y </w:t>
      </w:r>
      <w:proofErr w:type="spellStart"/>
      <w:r w:rsidRPr="0064651D">
        <w:rPr>
          <w:rFonts w:cs="Arial"/>
          <w:lang w:val="es-ES"/>
        </w:rPr>
        <w:t>E</w:t>
      </w:r>
      <w:r w:rsidRPr="0064651D">
        <w:rPr>
          <w:rFonts w:cs="Arial"/>
          <w:vertAlign w:val="subscript"/>
          <w:lang w:val="es-ES"/>
        </w:rPr>
        <w:t>m</w:t>
      </w:r>
      <w:r>
        <w:rPr>
          <w:rFonts w:cs="Arial"/>
          <w:vertAlign w:val="subscript"/>
          <w:lang w:val="es-ES"/>
        </w:rPr>
        <w:t>a</w:t>
      </w:r>
      <w:r w:rsidRPr="0064651D">
        <w:rPr>
          <w:rFonts w:cs="Arial"/>
          <w:vertAlign w:val="subscript"/>
          <w:lang w:val="es-ES"/>
        </w:rPr>
        <w:t>x</w:t>
      </w:r>
      <w:proofErr w:type="spellEnd"/>
      <w:r>
        <w:rPr>
          <w:rFonts w:cs="Arial"/>
          <w:lang w:val="es-ES"/>
        </w:rPr>
        <w:t xml:space="preserve">, sino entre </w:t>
      </w:r>
      <w:proofErr w:type="spellStart"/>
      <w:r w:rsidRPr="0064651D">
        <w:rPr>
          <w:rFonts w:cs="Arial"/>
          <w:lang w:val="es-ES"/>
        </w:rPr>
        <w:t>D</w:t>
      </w:r>
      <w:r w:rsidRPr="0064651D">
        <w:rPr>
          <w:rFonts w:cs="Arial"/>
          <w:vertAlign w:val="subscript"/>
          <w:lang w:val="es-ES"/>
        </w:rPr>
        <w:t>m</w:t>
      </w:r>
      <w:r>
        <w:rPr>
          <w:rFonts w:cs="Arial"/>
          <w:vertAlign w:val="subscript"/>
          <w:lang w:val="es-ES"/>
        </w:rPr>
        <w:t>in</w:t>
      </w:r>
      <w:proofErr w:type="spellEnd"/>
      <w:r>
        <w:rPr>
          <w:rFonts w:cs="Arial"/>
          <w:lang w:val="es-ES"/>
        </w:rPr>
        <w:t xml:space="preserve"> y </w:t>
      </w:r>
      <w:proofErr w:type="spellStart"/>
      <w:r w:rsidRPr="0064651D">
        <w:rPr>
          <w:rFonts w:cs="Arial"/>
          <w:lang w:val="es-ES"/>
        </w:rPr>
        <w:t>D</w:t>
      </w:r>
      <w:r w:rsidRPr="0064651D">
        <w:rPr>
          <w:rFonts w:cs="Arial"/>
          <w:vertAlign w:val="subscript"/>
          <w:lang w:val="es-ES"/>
        </w:rPr>
        <w:t>max</w:t>
      </w:r>
      <w:commentRangeEnd w:id="18"/>
      <w:proofErr w:type="spellEnd"/>
      <w:r>
        <w:rPr>
          <w:rStyle w:val="Refdecomentario"/>
        </w:rPr>
        <w:commentReference w:id="18"/>
      </w:r>
    </w:p>
    <w:p w:rsidR="009E47C3" w:rsidRPr="0064651D" w:rsidRDefault="009E47C3" w:rsidP="005F0585">
      <w:pPr>
        <w:overflowPunct/>
        <w:autoSpaceDE/>
        <w:autoSpaceDN/>
        <w:adjustRightInd/>
        <w:spacing w:before="100" w:after="100"/>
        <w:ind w:left="702"/>
        <w:jc w:val="both"/>
        <w:textAlignment w:val="auto"/>
        <w:rPr>
          <w:rFonts w:cs="Arial"/>
          <w:lang w:val="es-ES"/>
        </w:rPr>
      </w:pPr>
      <w:r w:rsidRPr="0064651D">
        <w:rPr>
          <w:rFonts w:cs="Arial"/>
          <w:lang w:val="es-ES"/>
        </w:rPr>
        <w:t xml:space="preserve">La diferencia entre </w:t>
      </w:r>
      <w:r>
        <w:rPr>
          <w:rFonts w:cs="Arial"/>
          <w:lang w:val="es-ES"/>
        </w:rPr>
        <w:t>los</w:t>
      </w:r>
      <w:r w:rsidRPr="0064651D">
        <w:rPr>
          <w:rFonts w:cs="Arial"/>
          <w:lang w:val="es-ES"/>
        </w:rPr>
        <w:t xml:space="preserve"> promedio</w:t>
      </w:r>
      <w:r>
        <w:rPr>
          <w:rFonts w:cs="Arial"/>
          <w:lang w:val="es-ES"/>
        </w:rPr>
        <w:t>s</w:t>
      </w:r>
      <w:r w:rsidRPr="0064651D">
        <w:rPr>
          <w:rFonts w:cs="Arial"/>
          <w:lang w:val="es-ES"/>
        </w:rPr>
        <w:t xml:space="preserve"> de los tres valores de las indicaciones en la carga máxima, </w:t>
      </w:r>
      <w:proofErr w:type="spellStart"/>
      <w:r w:rsidRPr="0064651D">
        <w:rPr>
          <w:rFonts w:cs="Arial"/>
          <w:lang w:val="es-ES"/>
        </w:rPr>
        <w:t>D</w:t>
      </w:r>
      <w:r w:rsidRPr="0064651D">
        <w:rPr>
          <w:rFonts w:cs="Arial"/>
          <w:vertAlign w:val="subscript"/>
          <w:lang w:val="es-ES"/>
        </w:rPr>
        <w:t>max</w:t>
      </w:r>
      <w:proofErr w:type="spellEnd"/>
      <w:r w:rsidRPr="0064651D">
        <w:rPr>
          <w:rFonts w:cs="Arial"/>
          <w:lang w:val="es-ES"/>
        </w:rPr>
        <w:t xml:space="preserve">, para celdas de carga de las clases de </w:t>
      </w:r>
      <w:r>
        <w:rPr>
          <w:rFonts w:cs="Arial"/>
          <w:lang w:val="es-ES"/>
        </w:rPr>
        <w:t>exactitud</w:t>
      </w:r>
      <w:r w:rsidRPr="0064651D">
        <w:rPr>
          <w:rFonts w:cs="Arial"/>
          <w:lang w:val="es-ES"/>
        </w:rPr>
        <w:t xml:space="preserve"> C y D, o los cinco valores de las indicaciones para celdas de carga de las clases de </w:t>
      </w:r>
      <w:r>
        <w:rPr>
          <w:rFonts w:cs="Arial"/>
          <w:lang w:val="es-ES"/>
        </w:rPr>
        <w:t>exactitud</w:t>
      </w:r>
      <w:r w:rsidRPr="0064651D">
        <w:rPr>
          <w:rFonts w:cs="Arial"/>
          <w:lang w:val="es-ES"/>
        </w:rPr>
        <w:t xml:space="preserve"> A y B (corregidos </w:t>
      </w:r>
      <w:r>
        <w:rPr>
          <w:rFonts w:cs="Arial"/>
          <w:lang w:val="es-ES"/>
        </w:rPr>
        <w:t>por</w:t>
      </w:r>
      <w:r w:rsidRPr="0064651D">
        <w:rPr>
          <w:rFonts w:cs="Arial"/>
          <w:lang w:val="es-ES"/>
        </w:rPr>
        <w:t xml:space="preserve"> la indicación de carga mínima) obtenidos antes</w:t>
      </w:r>
      <w:r>
        <w:rPr>
          <w:rFonts w:cs="Arial"/>
          <w:lang w:val="es-ES"/>
        </w:rPr>
        <w:t xml:space="preserve"> y después</w:t>
      </w:r>
      <w:r w:rsidRPr="0064651D">
        <w:rPr>
          <w:rFonts w:cs="Arial"/>
          <w:lang w:val="es-ES"/>
        </w:rPr>
        <w:t xml:space="preserve"> de la realización de</w:t>
      </w:r>
      <w:r>
        <w:rPr>
          <w:rFonts w:cs="Arial"/>
          <w:lang w:val="es-ES"/>
        </w:rPr>
        <w:t>l</w:t>
      </w:r>
      <w:r w:rsidRPr="0064651D">
        <w:rPr>
          <w:rFonts w:cs="Arial"/>
          <w:lang w:val="es-ES"/>
        </w:rPr>
        <w:t xml:space="preserve"> </w:t>
      </w:r>
      <w:r>
        <w:rPr>
          <w:rFonts w:cs="Arial"/>
          <w:lang w:val="es-ES"/>
        </w:rPr>
        <w:t>ensayo</w:t>
      </w:r>
      <w:r w:rsidRPr="0064651D">
        <w:rPr>
          <w:rFonts w:cs="Arial"/>
          <w:lang w:val="es-ES"/>
        </w:rPr>
        <w:t xml:space="preserve"> de humedad de acuerdo a A.4.5,</w:t>
      </w:r>
      <w:r w:rsidRPr="00FC3904">
        <w:rPr>
          <w:rFonts w:cs="Arial"/>
          <w:lang w:val="es-ES"/>
        </w:rPr>
        <w:t xml:space="preserve"> </w:t>
      </w:r>
      <w:r w:rsidRPr="0064651D">
        <w:rPr>
          <w:rFonts w:cs="Arial"/>
          <w:lang w:val="es-ES"/>
        </w:rPr>
        <w:t xml:space="preserve">no </w:t>
      </w:r>
      <w:r w:rsidRPr="00FC3904">
        <w:rPr>
          <w:rFonts w:cs="Arial"/>
          <w:lang w:val="es-ES"/>
        </w:rPr>
        <w:t>debe</w:t>
      </w:r>
      <w:r w:rsidRPr="0064651D">
        <w:rPr>
          <w:rFonts w:cs="Arial"/>
          <w:lang w:val="es-ES"/>
        </w:rPr>
        <w:t xml:space="preserve"> ser mayor que el valor de la división de verificación de la celda de carga, v.</w:t>
      </w:r>
    </w:p>
    <w:p w:rsidR="009E47C3" w:rsidRPr="00FC3904" w:rsidRDefault="009E47C3" w:rsidP="005F0585">
      <w:pPr>
        <w:overflowPunct/>
        <w:autoSpaceDE/>
        <w:autoSpaceDN/>
        <w:adjustRightInd/>
        <w:spacing w:before="120" w:after="240"/>
        <w:ind w:left="702"/>
        <w:jc w:val="both"/>
        <w:textAlignment w:val="auto"/>
        <w:rPr>
          <w:rFonts w:cs="Arial"/>
          <w:lang w:val="es-ES"/>
        </w:rPr>
      </w:pPr>
      <w:r w:rsidRPr="00FC3904">
        <w:rPr>
          <w:rFonts w:cs="Arial"/>
          <w:lang w:val="es-ES"/>
        </w:rPr>
        <w:t>5.5.3.2  Error de humedad para celdas de carga con marca SH</w:t>
      </w:r>
      <w:r>
        <w:rPr>
          <w:rFonts w:cs="Arial"/>
          <w:lang w:val="es-ES"/>
        </w:rPr>
        <w:t>.</w:t>
      </w:r>
    </w:p>
    <w:p w:rsidR="009E47C3" w:rsidRPr="0064651D" w:rsidRDefault="009E47C3" w:rsidP="005F0585">
      <w:pPr>
        <w:overflowPunct/>
        <w:autoSpaceDE/>
        <w:autoSpaceDN/>
        <w:adjustRightInd/>
        <w:spacing w:before="100" w:after="100"/>
        <w:ind w:left="702"/>
        <w:jc w:val="both"/>
        <w:textAlignment w:val="auto"/>
        <w:rPr>
          <w:rFonts w:cs="Arial"/>
          <w:lang w:val="es-ES"/>
        </w:rPr>
      </w:pPr>
      <w:r>
        <w:rPr>
          <w:rFonts w:cs="Arial"/>
          <w:lang w:val="es-ES"/>
        </w:rPr>
        <w:t>La</w:t>
      </w:r>
      <w:r w:rsidRPr="0064651D">
        <w:rPr>
          <w:rFonts w:cs="Arial"/>
          <w:lang w:val="es-ES"/>
        </w:rPr>
        <w:t xml:space="preserve"> celda de carga </w:t>
      </w:r>
      <w:r w:rsidRPr="00FC3904">
        <w:rPr>
          <w:rFonts w:cs="Arial"/>
          <w:lang w:val="es-ES"/>
        </w:rPr>
        <w:t>debe</w:t>
      </w:r>
      <w:r w:rsidRPr="0064651D">
        <w:rPr>
          <w:rFonts w:cs="Arial"/>
          <w:lang w:val="es-ES"/>
        </w:rPr>
        <w:t xml:space="preserve"> </w:t>
      </w:r>
      <w:r>
        <w:rPr>
          <w:rFonts w:cs="Arial"/>
          <w:lang w:val="es-ES"/>
        </w:rPr>
        <w:t xml:space="preserve">cumplir </w:t>
      </w:r>
      <w:r w:rsidRPr="0064651D">
        <w:rPr>
          <w:rFonts w:cs="Arial"/>
          <w:lang w:val="es-ES"/>
        </w:rPr>
        <w:t>el</w:t>
      </w:r>
      <w:r w:rsidRPr="002064A1">
        <w:rPr>
          <w:rFonts w:cs="Arial"/>
          <w:color w:val="0000FF"/>
          <w:lang w:val="es-ES"/>
        </w:rPr>
        <w:t xml:space="preserve"> </w:t>
      </w:r>
      <w:r>
        <w:rPr>
          <w:rFonts w:cs="Arial"/>
          <w:lang w:val="es-ES"/>
        </w:rPr>
        <w:t>error máximo permitido (</w:t>
      </w:r>
      <w:proofErr w:type="spellStart"/>
      <w:r>
        <w:rPr>
          <w:rFonts w:cs="Arial"/>
          <w:lang w:val="es-ES"/>
        </w:rPr>
        <w:t>emp</w:t>
      </w:r>
      <w:proofErr w:type="spellEnd"/>
      <w:r>
        <w:rPr>
          <w:rFonts w:cs="Arial"/>
          <w:lang w:val="es-ES"/>
        </w:rPr>
        <w:t>)</w:t>
      </w:r>
      <w:r w:rsidRPr="002064A1">
        <w:rPr>
          <w:rFonts w:cs="Arial"/>
          <w:color w:val="0000FF"/>
          <w:lang w:val="es-ES"/>
        </w:rPr>
        <w:t xml:space="preserve"> </w:t>
      </w:r>
      <w:r w:rsidRPr="0064651D">
        <w:rPr>
          <w:rFonts w:cs="Arial"/>
          <w:lang w:val="es-ES"/>
        </w:rPr>
        <w:t xml:space="preserve">aplicable durante la realización </w:t>
      </w:r>
      <w:r>
        <w:rPr>
          <w:rFonts w:cs="Arial"/>
          <w:lang w:val="es-ES"/>
        </w:rPr>
        <w:t xml:space="preserve">del ensayo </w:t>
      </w:r>
      <w:r w:rsidRPr="0064651D">
        <w:rPr>
          <w:rFonts w:cs="Arial"/>
          <w:lang w:val="es-ES"/>
        </w:rPr>
        <w:t>de humedad, de acuerdo a</w:t>
      </w:r>
      <w:r>
        <w:rPr>
          <w:rFonts w:cs="Arial"/>
          <w:lang w:val="es-ES"/>
        </w:rPr>
        <w:t>l Anexo A,</w:t>
      </w:r>
      <w:r w:rsidRPr="0064651D">
        <w:rPr>
          <w:rFonts w:cs="Arial"/>
          <w:lang w:val="es-ES"/>
        </w:rPr>
        <w:t xml:space="preserve"> A.4.6.</w:t>
      </w:r>
    </w:p>
    <w:p w:rsidR="009E47C3" w:rsidRPr="0064651D" w:rsidRDefault="009E47C3" w:rsidP="005322BF">
      <w:pPr>
        <w:overflowPunct/>
        <w:autoSpaceDE/>
        <w:autoSpaceDN/>
        <w:adjustRightInd/>
        <w:spacing w:before="120" w:after="240"/>
        <w:ind w:left="312"/>
        <w:jc w:val="both"/>
        <w:textAlignment w:val="auto"/>
        <w:rPr>
          <w:rFonts w:cs="Arial"/>
          <w:lang w:val="es-ES"/>
        </w:rPr>
      </w:pPr>
      <w:r w:rsidRPr="0064651D">
        <w:rPr>
          <w:rFonts w:cs="Arial"/>
          <w:lang w:val="es-ES"/>
        </w:rPr>
        <w:t> </w:t>
      </w:r>
      <w:r w:rsidRPr="00BB049D">
        <w:rPr>
          <w:rFonts w:cs="Arial"/>
          <w:lang w:val="es-ES"/>
        </w:rPr>
        <w:t>5.6 Patrones de medición</w:t>
      </w:r>
      <w:r>
        <w:rPr>
          <w:rFonts w:cs="Arial"/>
          <w:lang w:val="es-ES"/>
        </w:rPr>
        <w:t>.</w:t>
      </w:r>
      <w:r w:rsidRPr="0064651D">
        <w:rPr>
          <w:rFonts w:cs="Arial"/>
          <w:lang w:val="es-ES"/>
        </w:rPr>
        <w:t xml:space="preserve">  </w:t>
      </w:r>
    </w:p>
    <w:p w:rsidR="009E47C3" w:rsidRDefault="009E47C3" w:rsidP="00BB049D">
      <w:pPr>
        <w:overflowPunct/>
        <w:autoSpaceDE/>
        <w:autoSpaceDN/>
        <w:adjustRightInd/>
        <w:spacing w:before="100" w:after="100"/>
        <w:ind w:left="390"/>
        <w:jc w:val="both"/>
        <w:textAlignment w:val="auto"/>
        <w:rPr>
          <w:rFonts w:cs="Arial"/>
          <w:lang w:val="es-ES"/>
        </w:rPr>
      </w:pPr>
      <w:r w:rsidRPr="0064651D">
        <w:rPr>
          <w:rFonts w:cs="Arial"/>
          <w:lang w:val="es-ES"/>
        </w:rPr>
        <w:t xml:space="preserve">La incertidumbre expandida, </w:t>
      </w:r>
      <w:r w:rsidRPr="0064651D">
        <w:rPr>
          <w:rFonts w:cs="Arial"/>
          <w:i/>
          <w:lang w:val="es-ES"/>
        </w:rPr>
        <w:t>U</w:t>
      </w:r>
      <w:r w:rsidRPr="0064651D">
        <w:rPr>
          <w:rFonts w:cs="Arial"/>
          <w:lang w:val="es-ES"/>
        </w:rPr>
        <w:t xml:space="preserve"> (para </w:t>
      </w:r>
      <w:r>
        <w:rPr>
          <w:rFonts w:cs="Arial"/>
          <w:lang w:val="es-ES"/>
        </w:rPr>
        <w:t xml:space="preserve">un </w:t>
      </w:r>
      <w:r w:rsidRPr="0064651D">
        <w:rPr>
          <w:rFonts w:cs="Arial"/>
          <w:lang w:val="es-ES"/>
        </w:rPr>
        <w:t xml:space="preserve">factor de cobertura k = 2), para la combinación del sistema generador de fuerza y el </w:t>
      </w:r>
      <w:r>
        <w:rPr>
          <w:rFonts w:cs="Arial"/>
          <w:lang w:val="es-ES"/>
        </w:rPr>
        <w:t>instrumento indicador</w:t>
      </w:r>
      <w:r w:rsidRPr="0064651D">
        <w:rPr>
          <w:rFonts w:cs="Arial"/>
          <w:lang w:val="es-ES"/>
        </w:rPr>
        <w:t xml:space="preserve"> (utilizado para observar la indicación de la celda de carga) </w:t>
      </w:r>
      <w:r w:rsidRPr="00BB049D">
        <w:rPr>
          <w:rFonts w:cs="Arial"/>
          <w:lang w:val="es-ES"/>
        </w:rPr>
        <w:t>debe</w:t>
      </w:r>
      <w:r w:rsidRPr="0064651D">
        <w:rPr>
          <w:rFonts w:cs="Arial"/>
          <w:lang w:val="es-ES"/>
        </w:rPr>
        <w:t xml:space="preserve"> ser menor que 1/3 veces el</w:t>
      </w:r>
      <w:r w:rsidRPr="002064A1">
        <w:rPr>
          <w:rFonts w:cs="Arial"/>
          <w:color w:val="0000FF"/>
          <w:lang w:val="es-ES"/>
        </w:rPr>
        <w:t xml:space="preserve"> </w:t>
      </w:r>
      <w:r>
        <w:rPr>
          <w:rFonts w:cs="Arial"/>
          <w:lang w:val="es-ES"/>
        </w:rPr>
        <w:t>error máximo permitido (</w:t>
      </w:r>
      <w:proofErr w:type="spellStart"/>
      <w:r>
        <w:rPr>
          <w:rFonts w:cs="Arial"/>
          <w:lang w:val="es-ES"/>
        </w:rPr>
        <w:t>emp</w:t>
      </w:r>
      <w:proofErr w:type="spellEnd"/>
      <w:r>
        <w:rPr>
          <w:rFonts w:cs="Arial"/>
          <w:lang w:val="es-ES"/>
        </w:rPr>
        <w:t>)</w:t>
      </w:r>
      <w:r w:rsidRPr="002064A1">
        <w:rPr>
          <w:rFonts w:cs="Arial"/>
          <w:color w:val="0000FF"/>
          <w:lang w:val="es-ES"/>
        </w:rPr>
        <w:t xml:space="preserve"> </w:t>
      </w:r>
      <w:r w:rsidRPr="0064651D">
        <w:rPr>
          <w:rFonts w:cs="Arial"/>
          <w:lang w:val="es-ES"/>
        </w:rPr>
        <w:t>de la celda de carga bajo ensayo. </w:t>
      </w:r>
    </w:p>
    <w:p w:rsidR="00773E6C" w:rsidRPr="0064651D" w:rsidRDefault="00773E6C" w:rsidP="00BB049D">
      <w:pPr>
        <w:overflowPunct/>
        <w:autoSpaceDE/>
        <w:autoSpaceDN/>
        <w:adjustRightInd/>
        <w:spacing w:before="100" w:after="100"/>
        <w:ind w:left="390"/>
        <w:jc w:val="both"/>
        <w:textAlignment w:val="auto"/>
        <w:rPr>
          <w:rFonts w:cs="Arial"/>
          <w:lang w:val="es-ES"/>
        </w:rPr>
      </w:pPr>
    </w:p>
    <w:p w:rsidR="009E47C3" w:rsidRPr="00AC5ABC" w:rsidRDefault="009E47C3">
      <w:pPr>
        <w:overflowPunct/>
        <w:autoSpaceDE/>
        <w:autoSpaceDN/>
        <w:adjustRightInd/>
        <w:spacing w:before="100" w:after="100"/>
        <w:jc w:val="both"/>
        <w:textAlignment w:val="auto"/>
        <w:rPr>
          <w:rFonts w:cs="Arial"/>
          <w:color w:val="FF0000"/>
          <w:lang w:val="es-ES"/>
        </w:rPr>
      </w:pPr>
      <w:commentRangeStart w:id="19"/>
      <w:r>
        <w:rPr>
          <w:rFonts w:cs="Arial"/>
          <w:color w:val="FF0000"/>
          <w:lang w:val="es-ES"/>
        </w:rPr>
        <w:t xml:space="preserve">LA INCERTUMBRE ES DE LA CARACTERÍSTICA METROLÓGICA PUESTA EN JUEGO (no es incertidumbre en fuerza de la máquina, sino </w:t>
      </w:r>
      <w:proofErr w:type="spellStart"/>
      <w:r>
        <w:rPr>
          <w:rFonts w:cs="Arial"/>
          <w:color w:val="FF0000"/>
          <w:lang w:val="es-ES"/>
        </w:rPr>
        <w:t>Repetibilidad</w:t>
      </w:r>
      <w:proofErr w:type="spellEnd"/>
      <w:r>
        <w:rPr>
          <w:rFonts w:cs="Arial"/>
          <w:color w:val="FF0000"/>
          <w:lang w:val="es-ES"/>
        </w:rPr>
        <w:t xml:space="preserve"> y en algunos casos Reproducibilidad)</w:t>
      </w:r>
      <w:commentRangeEnd w:id="19"/>
      <w:r>
        <w:rPr>
          <w:rStyle w:val="Refdecomentario"/>
        </w:rPr>
        <w:commentReference w:id="19"/>
      </w:r>
    </w:p>
    <w:p w:rsidR="009E47C3" w:rsidRDefault="009E47C3" w:rsidP="00D60D0B">
      <w:pPr>
        <w:overflowPunct/>
        <w:autoSpaceDE/>
        <w:autoSpaceDN/>
        <w:adjustRightInd/>
        <w:spacing w:before="100" w:after="100"/>
        <w:textAlignment w:val="auto"/>
        <w:outlineLvl w:val="1"/>
        <w:rPr>
          <w:rFonts w:cs="Arial"/>
          <w:lang w:val="es-ES"/>
        </w:rPr>
      </w:pPr>
      <w:bookmarkStart w:id="20" w:name="_Toc135376250"/>
    </w:p>
    <w:p w:rsidR="009E47C3" w:rsidRPr="00C12DD4" w:rsidRDefault="009E47C3" w:rsidP="00C12DD4">
      <w:pPr>
        <w:overflowPunct/>
        <w:autoSpaceDE/>
        <w:autoSpaceDN/>
        <w:adjustRightInd/>
        <w:spacing w:before="100" w:after="240"/>
        <w:textAlignment w:val="auto"/>
        <w:outlineLvl w:val="1"/>
        <w:rPr>
          <w:rFonts w:cs="Arial"/>
          <w:lang w:val="es-ES"/>
        </w:rPr>
      </w:pPr>
      <w:r w:rsidRPr="00C12DD4">
        <w:rPr>
          <w:rFonts w:cs="Arial"/>
          <w:lang w:val="es-ES"/>
        </w:rPr>
        <w:t>6</w:t>
      </w:r>
      <w:r>
        <w:rPr>
          <w:rFonts w:cs="Arial"/>
          <w:lang w:val="es-ES"/>
        </w:rPr>
        <w:t xml:space="preserve"> </w:t>
      </w:r>
      <w:r w:rsidRPr="00C12DD4">
        <w:rPr>
          <w:rFonts w:cs="Arial"/>
          <w:lang w:val="es-ES"/>
        </w:rPr>
        <w:t>Requisitos adicionales para celdas de carga equipadas con electrónica</w:t>
      </w:r>
      <w:bookmarkEnd w:id="20"/>
      <w:r>
        <w:rPr>
          <w:rFonts w:cs="Arial"/>
          <w:lang w:val="es-ES"/>
        </w:rPr>
        <w:t>.</w:t>
      </w:r>
    </w:p>
    <w:p w:rsidR="009E47C3" w:rsidRPr="0011797C" w:rsidRDefault="009E47C3" w:rsidP="005322BF">
      <w:pPr>
        <w:overflowPunct/>
        <w:autoSpaceDE/>
        <w:autoSpaceDN/>
        <w:adjustRightInd/>
        <w:spacing w:before="120" w:after="240"/>
        <w:ind w:left="391"/>
        <w:textAlignment w:val="auto"/>
        <w:outlineLvl w:val="2"/>
        <w:rPr>
          <w:rFonts w:cs="Arial"/>
          <w:lang w:val="es-ES"/>
        </w:rPr>
      </w:pPr>
      <w:bookmarkStart w:id="21" w:name="_Toc135376251"/>
      <w:r w:rsidRPr="0011797C">
        <w:rPr>
          <w:rFonts w:cs="Arial"/>
          <w:lang w:val="es-ES"/>
        </w:rPr>
        <w:t>6.1   Requisitos generales</w:t>
      </w:r>
      <w:bookmarkEnd w:id="21"/>
      <w:r>
        <w:rPr>
          <w:rFonts w:cs="Arial"/>
          <w:lang w:val="es-ES"/>
        </w:rPr>
        <w:t>.</w:t>
      </w:r>
    </w:p>
    <w:p w:rsidR="009E47C3" w:rsidRPr="0064651D" w:rsidRDefault="009E47C3" w:rsidP="0011797C">
      <w:pPr>
        <w:overflowPunct/>
        <w:autoSpaceDE/>
        <w:autoSpaceDN/>
        <w:adjustRightInd/>
        <w:spacing w:before="100" w:after="100"/>
        <w:ind w:left="390"/>
        <w:jc w:val="both"/>
        <w:textAlignment w:val="auto"/>
        <w:rPr>
          <w:rFonts w:cs="Arial"/>
          <w:lang w:val="es-ES"/>
        </w:rPr>
      </w:pPr>
      <w:r>
        <w:rPr>
          <w:rFonts w:cs="Arial"/>
          <w:lang w:val="es-ES"/>
        </w:rPr>
        <w:t>U</w:t>
      </w:r>
      <w:r w:rsidRPr="0064651D">
        <w:rPr>
          <w:rFonts w:cs="Arial"/>
          <w:lang w:val="es-ES"/>
        </w:rPr>
        <w:t xml:space="preserve">na celda de carga equipada con electrónica </w:t>
      </w:r>
      <w:r w:rsidRPr="006564CC">
        <w:rPr>
          <w:rFonts w:cs="Arial"/>
          <w:lang w:val="es-ES"/>
        </w:rPr>
        <w:t>debe</w:t>
      </w:r>
      <w:r w:rsidRPr="0064651D">
        <w:rPr>
          <w:rFonts w:cs="Arial"/>
          <w:lang w:val="es-ES"/>
        </w:rPr>
        <w:t xml:space="preserve"> cumplir </w:t>
      </w:r>
      <w:r>
        <w:rPr>
          <w:rFonts w:cs="Arial"/>
          <w:lang w:val="es-ES"/>
        </w:rPr>
        <w:t xml:space="preserve">además </w:t>
      </w:r>
      <w:r w:rsidRPr="0064651D">
        <w:rPr>
          <w:rFonts w:cs="Arial"/>
          <w:lang w:val="es-ES"/>
        </w:rPr>
        <w:t>con los siguientes requisitos. El</w:t>
      </w:r>
      <w:r w:rsidRPr="002064A1">
        <w:rPr>
          <w:rFonts w:cs="Arial"/>
          <w:color w:val="0000FF"/>
          <w:lang w:val="es-ES"/>
        </w:rPr>
        <w:t xml:space="preserve"> </w:t>
      </w:r>
      <w:r w:rsidRPr="0011797C">
        <w:rPr>
          <w:rFonts w:cs="Arial"/>
          <w:lang w:val="es-ES"/>
        </w:rPr>
        <w:t>error máximo permitido (</w:t>
      </w:r>
      <w:proofErr w:type="spellStart"/>
      <w:r w:rsidRPr="0011797C">
        <w:rPr>
          <w:rFonts w:cs="Arial"/>
          <w:lang w:val="es-ES"/>
        </w:rPr>
        <w:t>emp</w:t>
      </w:r>
      <w:proofErr w:type="spellEnd"/>
      <w:r w:rsidRPr="0011797C">
        <w:rPr>
          <w:rFonts w:cs="Arial"/>
          <w:lang w:val="es-ES"/>
        </w:rPr>
        <w:t>) debe</w:t>
      </w:r>
      <w:r w:rsidRPr="0064651D">
        <w:rPr>
          <w:rFonts w:cs="Arial"/>
          <w:lang w:val="es-ES"/>
        </w:rPr>
        <w:t xml:space="preserve"> ser determinado usando el factor de distribución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xml:space="preserve"> igual a 1,0 (</w:t>
      </w:r>
      <w:proofErr w:type="spellStart"/>
      <w:r w:rsidRPr="0064651D">
        <w:rPr>
          <w:rFonts w:cs="Arial"/>
          <w:lang w:val="es-ES"/>
        </w:rPr>
        <w:t>p</w:t>
      </w:r>
      <w:r w:rsidRPr="0064651D">
        <w:rPr>
          <w:rFonts w:cs="Arial"/>
          <w:vertAlign w:val="subscript"/>
          <w:lang w:val="es-ES"/>
        </w:rPr>
        <w:t>LC</w:t>
      </w:r>
      <w:proofErr w:type="spellEnd"/>
      <w:r w:rsidR="00773E6C">
        <w:rPr>
          <w:rFonts w:cs="Arial"/>
          <w:lang w:val="es-ES"/>
        </w:rPr>
        <w:t xml:space="preserve"> = 1,0) sustituyendo </w:t>
      </w:r>
      <w:r w:rsidRPr="0064651D">
        <w:rPr>
          <w:rFonts w:cs="Arial"/>
          <w:lang w:val="es-ES"/>
        </w:rPr>
        <w:t xml:space="preserve">el factor de distribución </w:t>
      </w:r>
      <w:proofErr w:type="spellStart"/>
      <w:r w:rsidRPr="0064651D">
        <w:rPr>
          <w:rFonts w:cs="Arial"/>
          <w:lang w:val="es-ES"/>
        </w:rPr>
        <w:t>p</w:t>
      </w:r>
      <w:r w:rsidRPr="0064651D">
        <w:rPr>
          <w:rFonts w:cs="Arial"/>
          <w:vertAlign w:val="subscript"/>
          <w:lang w:val="es-ES"/>
        </w:rPr>
        <w:t>LC</w:t>
      </w:r>
      <w:proofErr w:type="spellEnd"/>
      <w:r w:rsidRPr="0064651D">
        <w:rPr>
          <w:rFonts w:cs="Arial"/>
          <w:lang w:val="es-ES"/>
        </w:rPr>
        <w:t xml:space="preserve"> que declara el fabricante, y aplicado a los otros </w:t>
      </w:r>
      <w:r>
        <w:rPr>
          <w:rFonts w:cs="Arial"/>
          <w:lang w:val="es-ES"/>
        </w:rPr>
        <w:t>requisitos</w:t>
      </w:r>
      <w:r w:rsidRPr="0064651D">
        <w:rPr>
          <w:rFonts w:cs="Arial"/>
          <w:lang w:val="es-ES"/>
        </w:rPr>
        <w:t>.</w:t>
      </w:r>
    </w:p>
    <w:p w:rsidR="009E47C3" w:rsidRPr="006564CC" w:rsidRDefault="009E47C3" w:rsidP="005322BF">
      <w:pPr>
        <w:overflowPunct/>
        <w:autoSpaceDE/>
        <w:autoSpaceDN/>
        <w:adjustRightInd/>
        <w:spacing w:before="100" w:after="240"/>
        <w:ind w:left="391"/>
        <w:jc w:val="both"/>
        <w:textAlignment w:val="auto"/>
        <w:rPr>
          <w:rFonts w:cs="Arial"/>
          <w:lang w:val="es-ES"/>
        </w:rPr>
      </w:pPr>
      <w:r w:rsidRPr="006564CC">
        <w:rPr>
          <w:rFonts w:cs="Arial"/>
          <w:lang w:val="es-ES"/>
        </w:rPr>
        <w:t>6.1.1 Fallas</w:t>
      </w:r>
      <w:r>
        <w:rPr>
          <w:rFonts w:cs="Arial"/>
          <w:lang w:val="es-ES"/>
        </w:rPr>
        <w:t>.</w:t>
      </w:r>
    </w:p>
    <w:p w:rsidR="009E47C3" w:rsidRPr="0064651D" w:rsidRDefault="009E47C3" w:rsidP="006564CC">
      <w:pPr>
        <w:overflowPunct/>
        <w:autoSpaceDE/>
        <w:autoSpaceDN/>
        <w:adjustRightInd/>
        <w:spacing w:before="100" w:after="100"/>
        <w:ind w:left="390"/>
        <w:jc w:val="both"/>
        <w:textAlignment w:val="auto"/>
        <w:rPr>
          <w:rFonts w:cs="Arial"/>
          <w:lang w:val="es-ES"/>
        </w:rPr>
      </w:pPr>
      <w:r w:rsidRPr="0064651D">
        <w:rPr>
          <w:rFonts w:cs="Arial"/>
          <w:lang w:val="es-ES"/>
        </w:rPr>
        <w:t xml:space="preserve">Una celda de carga equipada con electrónica </w:t>
      </w:r>
      <w:r w:rsidRPr="006564CC">
        <w:rPr>
          <w:rFonts w:cs="Arial"/>
          <w:lang w:val="es-ES"/>
        </w:rPr>
        <w:t>debe ser diseñada y fabricada de tal manera que cuando esté expuesta a perturbaciones eléctricas</w:t>
      </w:r>
      <w:r w:rsidRPr="0064651D">
        <w:rPr>
          <w:rFonts w:cs="Arial"/>
          <w:lang w:val="es-ES"/>
        </w:rPr>
        <w:t>:</w:t>
      </w:r>
    </w:p>
    <w:p w:rsidR="009E47C3" w:rsidRPr="0064651D" w:rsidRDefault="009E47C3" w:rsidP="006564CC">
      <w:pPr>
        <w:tabs>
          <w:tab w:val="left" w:pos="1014"/>
        </w:tabs>
        <w:overflowPunct/>
        <w:autoSpaceDE/>
        <w:autoSpaceDN/>
        <w:adjustRightInd/>
        <w:spacing w:before="100" w:after="100"/>
        <w:ind w:left="1014" w:hanging="360"/>
        <w:jc w:val="both"/>
        <w:textAlignment w:val="auto"/>
        <w:rPr>
          <w:rFonts w:cs="Arial"/>
          <w:lang w:val="es-ES"/>
        </w:rPr>
      </w:pPr>
      <w:r w:rsidRPr="0064651D">
        <w:rPr>
          <w:rFonts w:cs="Arial"/>
          <w:lang w:val="es-ES"/>
        </w:rPr>
        <w:t xml:space="preserve">a)      no sucedan fallas significativas; </w:t>
      </w:r>
      <w:r w:rsidRPr="006564CC">
        <w:rPr>
          <w:rFonts w:cs="Arial"/>
          <w:lang w:val="es-ES"/>
        </w:rPr>
        <w:t>ó</w:t>
      </w:r>
    </w:p>
    <w:p w:rsidR="009E47C3" w:rsidRPr="0064651D" w:rsidRDefault="009E47C3" w:rsidP="006564CC">
      <w:pPr>
        <w:tabs>
          <w:tab w:val="left" w:pos="1014"/>
        </w:tabs>
        <w:overflowPunct/>
        <w:autoSpaceDE/>
        <w:autoSpaceDN/>
        <w:adjustRightInd/>
        <w:spacing w:before="100" w:after="100"/>
        <w:ind w:left="1014" w:hanging="360"/>
        <w:jc w:val="both"/>
        <w:textAlignment w:val="auto"/>
        <w:rPr>
          <w:rFonts w:cs="Arial"/>
          <w:lang w:val="es-ES"/>
        </w:rPr>
      </w:pPr>
      <w:r w:rsidRPr="0064651D">
        <w:rPr>
          <w:rFonts w:cs="Arial"/>
          <w:lang w:val="es-ES"/>
        </w:rPr>
        <w:t>b)      se detecten fallas significativas y se actúe sobre ellas.</w:t>
      </w:r>
    </w:p>
    <w:p w:rsidR="009E47C3" w:rsidRPr="0064651D" w:rsidRDefault="009E47C3" w:rsidP="006564CC">
      <w:pPr>
        <w:overflowPunct/>
        <w:autoSpaceDE/>
        <w:autoSpaceDN/>
        <w:adjustRightInd/>
        <w:spacing w:before="100" w:after="100"/>
        <w:ind w:left="390"/>
        <w:jc w:val="both"/>
        <w:textAlignment w:val="auto"/>
        <w:rPr>
          <w:rFonts w:cs="Arial"/>
          <w:lang w:val="es-ES"/>
        </w:rPr>
      </w:pPr>
      <w:r w:rsidRPr="0064651D">
        <w:rPr>
          <w:rFonts w:cs="Arial"/>
          <w:lang w:val="es-ES"/>
        </w:rPr>
        <w:t xml:space="preserve">Los mensajes de fallas significativas no </w:t>
      </w:r>
      <w:r>
        <w:rPr>
          <w:rFonts w:cs="Arial"/>
          <w:lang w:val="es-ES"/>
        </w:rPr>
        <w:t>deben</w:t>
      </w:r>
      <w:r w:rsidRPr="0064651D">
        <w:rPr>
          <w:rFonts w:cs="Arial"/>
          <w:lang w:val="es-ES"/>
        </w:rPr>
        <w:t xml:space="preserve"> ser confundidos con otros mensajes que se presenten.</w:t>
      </w:r>
    </w:p>
    <w:p w:rsidR="009E47C3" w:rsidRPr="0064651D" w:rsidRDefault="009E47C3" w:rsidP="006564CC">
      <w:pPr>
        <w:overflowPunct/>
        <w:autoSpaceDE/>
        <w:autoSpaceDN/>
        <w:adjustRightInd/>
        <w:spacing w:before="100" w:after="100"/>
        <w:ind w:left="390"/>
        <w:jc w:val="both"/>
        <w:textAlignment w:val="auto"/>
        <w:rPr>
          <w:rFonts w:cs="Arial"/>
          <w:lang w:val="es-ES"/>
        </w:rPr>
      </w:pPr>
      <w:r w:rsidRPr="0064651D">
        <w:rPr>
          <w:rFonts w:cs="Arial"/>
          <w:lang w:val="es-ES"/>
        </w:rPr>
        <w:t xml:space="preserve">Se permite una falla igual o menor que </w:t>
      </w:r>
      <w:r>
        <w:rPr>
          <w:rFonts w:cs="Arial"/>
          <w:lang w:val="es-ES"/>
        </w:rPr>
        <w:t>e</w:t>
      </w:r>
      <w:r w:rsidRPr="0064651D">
        <w:rPr>
          <w:rFonts w:cs="Arial"/>
          <w:lang w:val="es-ES"/>
        </w:rPr>
        <w:t xml:space="preserve">l </w:t>
      </w:r>
      <w:r>
        <w:rPr>
          <w:rFonts w:cs="Arial"/>
          <w:lang w:val="es-ES"/>
        </w:rPr>
        <w:t>intervalo</w:t>
      </w:r>
      <w:r w:rsidRPr="0064651D">
        <w:rPr>
          <w:rFonts w:cs="Arial"/>
          <w:lang w:val="es-ES"/>
        </w:rPr>
        <w:t xml:space="preserve"> de verificación de la celda de carga, v, independientemente del valor del error </w:t>
      </w:r>
      <w:commentRangeStart w:id="22"/>
      <w:r w:rsidRPr="0064651D">
        <w:rPr>
          <w:rFonts w:cs="Arial"/>
          <w:lang w:val="es-ES"/>
        </w:rPr>
        <w:t>en la indicación</w:t>
      </w:r>
      <w:commentRangeEnd w:id="22"/>
      <w:r>
        <w:rPr>
          <w:rStyle w:val="Refdecomentario"/>
        </w:rPr>
        <w:commentReference w:id="22"/>
      </w:r>
      <w:r w:rsidRPr="0064651D">
        <w:rPr>
          <w:rFonts w:cs="Arial"/>
          <w:lang w:val="es-ES"/>
        </w:rPr>
        <w:t>.</w:t>
      </w:r>
    </w:p>
    <w:p w:rsidR="009E47C3" w:rsidRPr="006564CC" w:rsidRDefault="009E47C3" w:rsidP="005322BF">
      <w:pPr>
        <w:overflowPunct/>
        <w:autoSpaceDE/>
        <w:autoSpaceDN/>
        <w:adjustRightInd/>
        <w:spacing w:before="120" w:after="240"/>
        <w:ind w:left="391"/>
        <w:jc w:val="both"/>
        <w:textAlignment w:val="auto"/>
        <w:rPr>
          <w:rFonts w:cs="Arial"/>
          <w:lang w:val="es-ES"/>
        </w:rPr>
      </w:pPr>
      <w:bookmarkStart w:id="23" w:name="_Toc135376252"/>
      <w:r w:rsidRPr="006564CC">
        <w:rPr>
          <w:rFonts w:cs="Arial"/>
          <w:lang w:val="es-ES"/>
        </w:rPr>
        <w:t xml:space="preserve">6.2   Reacción frente a fallas </w:t>
      </w:r>
      <w:bookmarkEnd w:id="23"/>
      <w:r w:rsidRPr="006564CC">
        <w:rPr>
          <w:rFonts w:cs="Arial"/>
          <w:lang w:val="es-ES"/>
        </w:rPr>
        <w:t>significativas</w:t>
      </w:r>
      <w:r>
        <w:rPr>
          <w:rFonts w:cs="Arial"/>
          <w:lang w:val="es-ES"/>
        </w:rPr>
        <w:t>.</w:t>
      </w:r>
    </w:p>
    <w:p w:rsidR="009E47C3" w:rsidRDefault="009E47C3" w:rsidP="006564CC">
      <w:pPr>
        <w:overflowPunct/>
        <w:autoSpaceDE/>
        <w:autoSpaceDN/>
        <w:adjustRightInd/>
        <w:spacing w:before="100" w:after="100"/>
        <w:ind w:left="390"/>
        <w:jc w:val="both"/>
        <w:textAlignment w:val="auto"/>
        <w:rPr>
          <w:rFonts w:cs="Arial"/>
          <w:lang w:val="es-ES"/>
        </w:rPr>
      </w:pPr>
      <w:r w:rsidRPr="0064651D">
        <w:rPr>
          <w:rFonts w:cs="Arial"/>
          <w:lang w:val="es-ES"/>
        </w:rPr>
        <w:t xml:space="preserve">Cuando una falla significativa ha sido detectada, la celda de carga </w:t>
      </w:r>
      <w:r w:rsidRPr="006564CC">
        <w:rPr>
          <w:rFonts w:cs="Arial"/>
          <w:lang w:val="es-ES"/>
        </w:rPr>
        <w:t>debe hacerse inoperativa automáticamente, o la indicación de la detección de la falla debe aparecer automáticamente. Esta indicación de la detección de la falla debe</w:t>
      </w:r>
      <w:r w:rsidRPr="0064651D">
        <w:rPr>
          <w:rFonts w:cs="Arial"/>
          <w:lang w:val="es-ES"/>
        </w:rPr>
        <w:t xml:space="preserve"> continuar hasta que el usuario actúe sobre la falla o la falla desaparezca.</w:t>
      </w:r>
      <w:bookmarkStart w:id="24" w:name="_Toc135376253"/>
    </w:p>
    <w:p w:rsidR="009E47C3" w:rsidRPr="006564CC" w:rsidRDefault="009E47C3" w:rsidP="005322BF">
      <w:pPr>
        <w:overflowPunct/>
        <w:autoSpaceDE/>
        <w:autoSpaceDN/>
        <w:adjustRightInd/>
        <w:spacing w:before="120" w:after="240"/>
        <w:ind w:left="391"/>
        <w:jc w:val="both"/>
        <w:textAlignment w:val="auto"/>
        <w:rPr>
          <w:rFonts w:cs="Arial"/>
          <w:lang w:val="es-ES"/>
        </w:rPr>
      </w:pPr>
      <w:r>
        <w:rPr>
          <w:rFonts w:cs="Arial"/>
          <w:lang w:val="es-ES"/>
        </w:rPr>
        <w:t>6.3 </w:t>
      </w:r>
      <w:r w:rsidRPr="006564CC">
        <w:rPr>
          <w:rFonts w:cs="Arial"/>
          <w:lang w:val="es-ES"/>
        </w:rPr>
        <w:t>Requisitos funcionales</w:t>
      </w:r>
      <w:bookmarkEnd w:id="24"/>
      <w:r>
        <w:rPr>
          <w:rFonts w:cs="Arial"/>
          <w:lang w:val="es-ES"/>
        </w:rPr>
        <w:t>.</w:t>
      </w:r>
    </w:p>
    <w:p w:rsidR="009E47C3" w:rsidRPr="006564CC" w:rsidRDefault="009E47C3" w:rsidP="005322BF">
      <w:pPr>
        <w:overflowPunct/>
        <w:autoSpaceDE/>
        <w:autoSpaceDN/>
        <w:adjustRightInd/>
        <w:spacing w:before="120" w:after="240"/>
        <w:ind w:left="391"/>
        <w:jc w:val="both"/>
        <w:textAlignment w:val="auto"/>
        <w:rPr>
          <w:rFonts w:cs="Arial"/>
          <w:lang w:val="es-ES"/>
        </w:rPr>
      </w:pPr>
      <w:r w:rsidRPr="006564CC">
        <w:rPr>
          <w:rFonts w:cs="Arial"/>
          <w:lang w:val="es-ES"/>
        </w:rPr>
        <w:t>6.3.1 Procedimiento especial para celda de carga con indicador</w:t>
      </w:r>
      <w:r>
        <w:rPr>
          <w:rFonts w:cs="Arial"/>
          <w:lang w:val="es-ES"/>
        </w:rPr>
        <w:t>.</w:t>
      </w:r>
    </w:p>
    <w:p w:rsidR="009E47C3" w:rsidRPr="0064651D" w:rsidRDefault="009E47C3" w:rsidP="006564CC">
      <w:pPr>
        <w:overflowPunct/>
        <w:autoSpaceDE/>
        <w:autoSpaceDN/>
        <w:adjustRightInd/>
        <w:spacing w:before="100" w:after="100"/>
        <w:ind w:left="390"/>
        <w:jc w:val="both"/>
        <w:textAlignment w:val="auto"/>
        <w:rPr>
          <w:rFonts w:cs="Arial"/>
          <w:lang w:val="es-ES"/>
        </w:rPr>
      </w:pPr>
      <w:r w:rsidRPr="0064651D">
        <w:rPr>
          <w:rFonts w:cs="Arial"/>
          <w:lang w:val="es-ES"/>
        </w:rPr>
        <w:t xml:space="preserve">Cuando una celda de carga equipada con electrónica incluye un indicador, </w:t>
      </w:r>
      <w:r w:rsidRPr="006564CC">
        <w:rPr>
          <w:rFonts w:cs="Arial"/>
          <w:lang w:val="es-ES"/>
        </w:rPr>
        <w:t>esta debe desarrollar un procedimiento especial al momento de energizar la celda de carga. Este procedimiento debe mostrar todos los signos relevantes del indicado</w:t>
      </w:r>
      <w:r w:rsidRPr="0064651D">
        <w:rPr>
          <w:rFonts w:cs="Arial"/>
          <w:lang w:val="es-ES"/>
        </w:rPr>
        <w:t xml:space="preserve">r en sus estados activos y </w:t>
      </w:r>
      <w:r>
        <w:rPr>
          <w:rFonts w:cs="Arial"/>
          <w:lang w:val="es-ES"/>
        </w:rPr>
        <w:t>pasivos</w:t>
      </w:r>
      <w:r w:rsidRPr="0064651D">
        <w:rPr>
          <w:rFonts w:cs="Arial"/>
          <w:lang w:val="es-ES"/>
        </w:rPr>
        <w:t>, el tiempo suficiente como para ser revisado</w:t>
      </w:r>
      <w:r>
        <w:rPr>
          <w:rFonts w:cs="Arial"/>
          <w:lang w:val="es-ES"/>
        </w:rPr>
        <w:t>s</w:t>
      </w:r>
      <w:r w:rsidRPr="0064651D">
        <w:rPr>
          <w:rFonts w:cs="Arial"/>
          <w:lang w:val="es-ES"/>
        </w:rPr>
        <w:t xml:space="preserve"> por el usuario.</w:t>
      </w:r>
    </w:p>
    <w:p w:rsidR="009E47C3" w:rsidRPr="006564CC" w:rsidRDefault="009E47C3" w:rsidP="005322BF">
      <w:pPr>
        <w:overflowPunct/>
        <w:autoSpaceDE/>
        <w:autoSpaceDN/>
        <w:adjustRightInd/>
        <w:spacing w:before="120" w:after="240"/>
        <w:ind w:left="391"/>
        <w:jc w:val="both"/>
        <w:textAlignment w:val="auto"/>
        <w:rPr>
          <w:rFonts w:cs="Arial"/>
          <w:lang w:val="es-ES"/>
        </w:rPr>
      </w:pPr>
      <w:r w:rsidRPr="006564CC">
        <w:rPr>
          <w:rFonts w:cs="Arial"/>
          <w:lang w:val="es-ES"/>
        </w:rPr>
        <w:t>6.3.2 Tiempo de calentamiento</w:t>
      </w:r>
      <w:r>
        <w:rPr>
          <w:rFonts w:cs="Arial"/>
          <w:lang w:val="es-ES"/>
        </w:rPr>
        <w:t>.</w:t>
      </w:r>
    </w:p>
    <w:p w:rsidR="009E47C3" w:rsidRPr="0064651D" w:rsidRDefault="009E47C3" w:rsidP="006564CC">
      <w:pPr>
        <w:overflowPunct/>
        <w:autoSpaceDE/>
        <w:autoSpaceDN/>
        <w:adjustRightInd/>
        <w:spacing w:before="100" w:after="100"/>
        <w:ind w:left="390"/>
        <w:jc w:val="both"/>
        <w:textAlignment w:val="auto"/>
        <w:rPr>
          <w:rFonts w:cs="Arial"/>
          <w:lang w:val="es-ES"/>
        </w:rPr>
      </w:pPr>
      <w:r w:rsidRPr="0064651D">
        <w:rPr>
          <w:rFonts w:cs="Arial"/>
          <w:lang w:val="es-ES"/>
        </w:rPr>
        <w:lastRenderedPageBreak/>
        <w:t xml:space="preserve">Durante el tiempo de calentamiento de una celda de carga equipada con electrónica, no </w:t>
      </w:r>
      <w:r w:rsidRPr="006564CC">
        <w:rPr>
          <w:rFonts w:cs="Arial"/>
          <w:lang w:val="es-ES"/>
        </w:rPr>
        <w:t>debe</w:t>
      </w:r>
      <w:r w:rsidRPr="0064651D">
        <w:rPr>
          <w:rFonts w:cs="Arial"/>
          <w:lang w:val="es-ES"/>
        </w:rPr>
        <w:t xml:space="preserve"> existir ninguna transmisión de resultados de medición.</w:t>
      </w:r>
    </w:p>
    <w:p w:rsidR="009E47C3" w:rsidRPr="006564CC" w:rsidRDefault="009E47C3" w:rsidP="005322BF">
      <w:pPr>
        <w:overflowPunct/>
        <w:autoSpaceDE/>
        <w:autoSpaceDN/>
        <w:adjustRightInd/>
        <w:spacing w:before="120" w:after="240"/>
        <w:ind w:left="720" w:hanging="329"/>
        <w:jc w:val="both"/>
        <w:textAlignment w:val="auto"/>
        <w:rPr>
          <w:rFonts w:cs="Arial"/>
          <w:lang w:val="es-ES"/>
        </w:rPr>
      </w:pPr>
      <w:r w:rsidRPr="006564CC">
        <w:rPr>
          <w:rFonts w:cs="Arial"/>
          <w:lang w:val="es-ES"/>
        </w:rPr>
        <w:t>6.3.3 Fuente de potencia conectada a la red eléctrica (AC)</w:t>
      </w:r>
      <w:r>
        <w:rPr>
          <w:rFonts w:cs="Arial"/>
          <w:lang w:val="es-ES"/>
        </w:rPr>
        <w:t>.</w:t>
      </w:r>
    </w:p>
    <w:p w:rsidR="009E47C3" w:rsidRPr="0064651D" w:rsidRDefault="009E47C3" w:rsidP="008155AD">
      <w:pPr>
        <w:overflowPunct/>
        <w:autoSpaceDE/>
        <w:autoSpaceDN/>
        <w:adjustRightInd/>
        <w:spacing w:before="100" w:after="100"/>
        <w:ind w:left="390"/>
        <w:jc w:val="both"/>
        <w:textAlignment w:val="auto"/>
        <w:rPr>
          <w:rFonts w:cs="Arial"/>
          <w:lang w:val="es-ES"/>
        </w:rPr>
      </w:pPr>
      <w:r w:rsidRPr="0064651D">
        <w:rPr>
          <w:rFonts w:cs="Arial"/>
          <w:lang w:val="es-ES"/>
        </w:rPr>
        <w:t xml:space="preserve">Una celda de carga equipada con electrónica que opera a partir de una fuente de potencia conectada a la red eléctrica </w:t>
      </w:r>
      <w:r w:rsidRPr="008155AD">
        <w:rPr>
          <w:rFonts w:cs="Arial"/>
          <w:lang w:val="es-ES"/>
        </w:rPr>
        <w:t>debe</w:t>
      </w:r>
      <w:r w:rsidRPr="0064651D">
        <w:rPr>
          <w:rFonts w:cs="Arial"/>
          <w:lang w:val="es-ES"/>
        </w:rPr>
        <w:t xml:space="preserve"> ser diseñada para obedecer los requerimientos metrológico</w:t>
      </w:r>
      <w:r>
        <w:rPr>
          <w:rFonts w:cs="Arial"/>
          <w:lang w:val="es-ES"/>
        </w:rPr>
        <w:t>s</w:t>
      </w:r>
      <w:r w:rsidRPr="0064651D">
        <w:rPr>
          <w:rFonts w:cs="Arial"/>
          <w:lang w:val="es-ES"/>
        </w:rPr>
        <w:t xml:space="preserve"> si la fuente de potencia varía:</w:t>
      </w:r>
    </w:p>
    <w:p w:rsidR="009E47C3" w:rsidRPr="0064651D" w:rsidRDefault="009E47C3" w:rsidP="008155AD">
      <w:pPr>
        <w:overflowPunct/>
        <w:autoSpaceDE/>
        <w:autoSpaceDN/>
        <w:adjustRightInd/>
        <w:spacing w:before="100" w:after="100"/>
        <w:ind w:left="624" w:hanging="234"/>
        <w:jc w:val="both"/>
        <w:textAlignment w:val="auto"/>
        <w:rPr>
          <w:rFonts w:cs="Arial"/>
          <w:lang w:val="es-ES"/>
        </w:rPr>
      </w:pPr>
      <w:r w:rsidRPr="0064651D">
        <w:rPr>
          <w:rFonts w:cs="Arial"/>
          <w:lang w:val="es-ES"/>
        </w:rPr>
        <w:t>a)</w:t>
      </w:r>
      <w:r>
        <w:rPr>
          <w:rFonts w:cs="Arial"/>
          <w:lang w:val="es-ES"/>
        </w:rPr>
        <w:t xml:space="preserve"> </w:t>
      </w:r>
      <w:r w:rsidRPr="0064651D">
        <w:rPr>
          <w:rFonts w:cs="Arial"/>
          <w:lang w:val="es-ES"/>
        </w:rPr>
        <w:t>en tensión desde -15% a +10% de la tensión de la fuente especificada por el fabricante; y</w:t>
      </w:r>
    </w:p>
    <w:p w:rsidR="009E47C3" w:rsidRPr="0064651D" w:rsidRDefault="009E47C3" w:rsidP="008155AD">
      <w:pPr>
        <w:overflowPunct/>
        <w:autoSpaceDE/>
        <w:autoSpaceDN/>
        <w:adjustRightInd/>
        <w:spacing w:before="100" w:after="100"/>
        <w:ind w:left="624" w:hanging="264"/>
        <w:jc w:val="both"/>
        <w:textAlignment w:val="auto"/>
        <w:rPr>
          <w:rFonts w:cs="Arial"/>
          <w:lang w:val="es-ES"/>
        </w:rPr>
      </w:pPr>
      <w:r w:rsidRPr="0064651D">
        <w:rPr>
          <w:rFonts w:cs="Arial"/>
          <w:lang w:val="es-ES"/>
        </w:rPr>
        <w:t>b)</w:t>
      </w:r>
      <w:r>
        <w:rPr>
          <w:rFonts w:cs="Arial"/>
          <w:lang w:val="es-ES"/>
        </w:rPr>
        <w:t xml:space="preserve"> </w:t>
      </w:r>
      <w:r w:rsidRPr="0064651D">
        <w:rPr>
          <w:rFonts w:cs="Arial"/>
          <w:lang w:val="es-ES"/>
        </w:rPr>
        <w:t xml:space="preserve">en frecuencia desde -2% a +2% de la frecuencia especificada por el fabricante, si se utiliza </w:t>
      </w:r>
      <w:r>
        <w:rPr>
          <w:rFonts w:cs="Arial"/>
          <w:lang w:val="es-ES"/>
        </w:rPr>
        <w:t xml:space="preserve">alimentación de </w:t>
      </w:r>
      <w:r w:rsidRPr="0064651D">
        <w:rPr>
          <w:rFonts w:cs="Arial"/>
          <w:lang w:val="es-ES"/>
        </w:rPr>
        <w:t xml:space="preserve">corriente </w:t>
      </w:r>
      <w:commentRangeStart w:id="25"/>
      <w:r w:rsidRPr="0064651D">
        <w:rPr>
          <w:rFonts w:cs="Arial"/>
          <w:lang w:val="es-ES"/>
        </w:rPr>
        <w:t>alterna</w:t>
      </w:r>
      <w:commentRangeEnd w:id="25"/>
      <w:r>
        <w:rPr>
          <w:rStyle w:val="Refdecomentario"/>
        </w:rPr>
        <w:commentReference w:id="25"/>
      </w:r>
      <w:r w:rsidRPr="0064651D">
        <w:rPr>
          <w:rFonts w:cs="Arial"/>
          <w:lang w:val="es-ES"/>
        </w:rPr>
        <w:t>.</w:t>
      </w:r>
    </w:p>
    <w:p w:rsidR="009E47C3" w:rsidRPr="001C562C" w:rsidRDefault="009E47C3" w:rsidP="005322BF">
      <w:pPr>
        <w:overflowPunct/>
        <w:autoSpaceDE/>
        <w:autoSpaceDN/>
        <w:adjustRightInd/>
        <w:spacing w:before="120" w:after="240"/>
        <w:ind w:left="391"/>
        <w:jc w:val="both"/>
        <w:textAlignment w:val="auto"/>
        <w:rPr>
          <w:rFonts w:cs="Arial"/>
          <w:lang w:val="es-ES"/>
        </w:rPr>
      </w:pPr>
      <w:r w:rsidRPr="001C562C">
        <w:rPr>
          <w:rFonts w:cs="Arial"/>
          <w:lang w:val="es-ES"/>
        </w:rPr>
        <w:t>6.3.4 Fuente a baterías (DC)</w:t>
      </w:r>
      <w:r>
        <w:rPr>
          <w:rFonts w:cs="Arial"/>
          <w:lang w:val="es-ES"/>
        </w:rPr>
        <w:t>.</w:t>
      </w:r>
    </w:p>
    <w:p w:rsidR="009E47C3" w:rsidRPr="001C562C" w:rsidRDefault="009E47C3" w:rsidP="001C562C">
      <w:pPr>
        <w:overflowPunct/>
        <w:autoSpaceDE/>
        <w:autoSpaceDN/>
        <w:adjustRightInd/>
        <w:spacing w:before="100" w:after="100"/>
        <w:ind w:left="390"/>
        <w:jc w:val="both"/>
        <w:textAlignment w:val="auto"/>
        <w:rPr>
          <w:rFonts w:cs="Arial"/>
          <w:lang w:val="es-ES"/>
        </w:rPr>
      </w:pPr>
      <w:r w:rsidRPr="001C562C">
        <w:rPr>
          <w:rFonts w:cs="Arial"/>
          <w:lang w:val="es-ES"/>
        </w:rPr>
        <w:t>Una celda de carga equipada con electrónica que opera con una fuente a baterías debe o bien continuar funcionando correctamente o no proveer un resultado de medición cuando la tensión se encuentre por debajo del valor especificado por el fabricante.</w:t>
      </w:r>
    </w:p>
    <w:p w:rsidR="009E47C3" w:rsidRPr="001C562C" w:rsidRDefault="009E47C3" w:rsidP="005322BF">
      <w:pPr>
        <w:overflowPunct/>
        <w:autoSpaceDE/>
        <w:autoSpaceDN/>
        <w:adjustRightInd/>
        <w:spacing w:before="120" w:after="240"/>
        <w:ind w:left="391"/>
        <w:jc w:val="both"/>
        <w:textAlignment w:val="auto"/>
        <w:rPr>
          <w:rFonts w:cs="Arial"/>
          <w:lang w:val="es-ES"/>
        </w:rPr>
      </w:pPr>
      <w:r w:rsidRPr="001C562C">
        <w:rPr>
          <w:rFonts w:cs="Arial"/>
          <w:lang w:val="es-ES"/>
        </w:rPr>
        <w:t>6.3.5</w:t>
      </w:r>
      <w:r>
        <w:rPr>
          <w:rFonts w:cs="Arial"/>
          <w:lang w:val="es-ES"/>
        </w:rPr>
        <w:t xml:space="preserve"> </w:t>
      </w:r>
      <w:r w:rsidRPr="001C562C">
        <w:rPr>
          <w:rFonts w:cs="Arial"/>
          <w:lang w:val="es-ES"/>
        </w:rPr>
        <w:t>Perturbaciones</w:t>
      </w:r>
      <w:r>
        <w:rPr>
          <w:rFonts w:cs="Arial"/>
          <w:lang w:val="es-ES"/>
        </w:rPr>
        <w:t>.</w:t>
      </w:r>
    </w:p>
    <w:p w:rsidR="009E47C3" w:rsidRPr="0064651D" w:rsidRDefault="009E47C3" w:rsidP="00080AF6">
      <w:pPr>
        <w:numPr>
          <w:ins w:id="26" w:author="Unknown" w:date="2009-04-14T17:42:00Z"/>
        </w:numPr>
        <w:overflowPunct/>
        <w:autoSpaceDE/>
        <w:autoSpaceDN/>
        <w:adjustRightInd/>
        <w:spacing w:before="100" w:after="100"/>
        <w:ind w:left="390"/>
        <w:jc w:val="both"/>
        <w:textAlignment w:val="auto"/>
        <w:rPr>
          <w:rFonts w:cs="Arial"/>
          <w:lang w:val="es-ES"/>
        </w:rPr>
      </w:pPr>
      <w:r w:rsidRPr="001C562C">
        <w:rPr>
          <w:rFonts w:cs="Arial"/>
          <w:lang w:val="es-ES"/>
        </w:rPr>
        <w:t xml:space="preserve">Cuando una celda de carga equipada con electrónica está sujeta a las perturbaciones especificadas en 6.4.1, la diferencia entre la indicación de la celda de carga debido a ruido y la indicación de la celda de carga sin ruido (error intrínseco de la celda de carga) no debe exceder </w:t>
      </w:r>
      <w:r>
        <w:rPr>
          <w:rFonts w:cs="Arial"/>
          <w:lang w:val="es-ES"/>
        </w:rPr>
        <w:t>e</w:t>
      </w:r>
      <w:r w:rsidRPr="001C562C">
        <w:rPr>
          <w:rFonts w:cs="Arial"/>
          <w:lang w:val="es-ES"/>
        </w:rPr>
        <w:t>l</w:t>
      </w:r>
      <w:r>
        <w:rPr>
          <w:rFonts w:cs="Arial"/>
          <w:lang w:val="es-ES"/>
        </w:rPr>
        <w:t xml:space="preserve"> intervalo</w:t>
      </w:r>
      <w:r w:rsidRPr="001C562C">
        <w:rPr>
          <w:rFonts w:cs="Arial"/>
          <w:lang w:val="es-ES"/>
        </w:rPr>
        <w:t xml:space="preserve"> de verificación de la celda de carga, v, o la celda de carga debe detectar y reaccionar frente a la falla significativa.</w:t>
      </w:r>
      <w:r w:rsidRPr="0064651D">
        <w:rPr>
          <w:rFonts w:cs="Arial"/>
          <w:lang w:val="es-ES"/>
        </w:rPr>
        <w:t> </w:t>
      </w:r>
    </w:p>
    <w:p w:rsidR="009E47C3" w:rsidRPr="00080AF6" w:rsidRDefault="009E47C3" w:rsidP="005322BF">
      <w:pPr>
        <w:overflowPunct/>
        <w:autoSpaceDE/>
        <w:autoSpaceDN/>
        <w:adjustRightInd/>
        <w:spacing w:before="120" w:after="240"/>
        <w:ind w:left="391"/>
        <w:jc w:val="both"/>
        <w:textAlignment w:val="auto"/>
        <w:rPr>
          <w:rFonts w:cs="Arial"/>
          <w:lang w:val="es-ES"/>
        </w:rPr>
      </w:pPr>
      <w:r w:rsidRPr="00080AF6">
        <w:rPr>
          <w:rFonts w:cs="Arial"/>
          <w:lang w:val="es-ES"/>
        </w:rPr>
        <w:t>6.3.6 Requisitos de estabilidad de ganancia (no aplicable a celdas de carga de clase A).</w:t>
      </w:r>
    </w:p>
    <w:p w:rsidR="009E47C3" w:rsidRPr="0064651D" w:rsidRDefault="009E47C3" w:rsidP="00102AFC">
      <w:pPr>
        <w:overflowPunct/>
        <w:autoSpaceDE/>
        <w:autoSpaceDN/>
        <w:adjustRightInd/>
        <w:spacing w:before="100" w:after="100"/>
        <w:ind w:left="390"/>
        <w:jc w:val="both"/>
        <w:textAlignment w:val="auto"/>
        <w:rPr>
          <w:rFonts w:cs="Arial"/>
          <w:lang w:val="es-ES"/>
        </w:rPr>
      </w:pPr>
      <w:r w:rsidRPr="0064651D">
        <w:rPr>
          <w:rFonts w:cs="Arial"/>
          <w:lang w:val="es-ES"/>
        </w:rPr>
        <w:t xml:space="preserve">Una celda de carga equipada con electrónica debe estar sujeta a </w:t>
      </w:r>
      <w:r>
        <w:rPr>
          <w:rFonts w:cs="Arial"/>
          <w:lang w:val="es-ES"/>
        </w:rPr>
        <w:t xml:space="preserve">ensayo </w:t>
      </w:r>
      <w:r w:rsidRPr="0064651D">
        <w:rPr>
          <w:rFonts w:cs="Arial"/>
          <w:lang w:val="es-ES"/>
        </w:rPr>
        <w:t xml:space="preserve">de estabilidad de ganancia especificada en 6.4.1 y </w:t>
      </w:r>
      <w:r>
        <w:rPr>
          <w:rFonts w:cs="Arial"/>
          <w:lang w:val="es-ES"/>
        </w:rPr>
        <w:t xml:space="preserve">en el Anexo A, </w:t>
      </w:r>
      <w:r w:rsidRPr="0064651D">
        <w:rPr>
          <w:rFonts w:cs="Arial"/>
          <w:lang w:val="es-ES"/>
        </w:rPr>
        <w:t xml:space="preserve">A.4.7.8. La variación en la ganancia de la celda de carga no debe exceder </w:t>
      </w:r>
      <w:r>
        <w:rPr>
          <w:rFonts w:cs="Arial"/>
          <w:lang w:val="es-ES"/>
        </w:rPr>
        <w:t xml:space="preserve">la </w:t>
      </w:r>
      <w:r w:rsidRPr="0064651D">
        <w:rPr>
          <w:rFonts w:cs="Arial"/>
          <w:lang w:val="es-ES"/>
        </w:rPr>
        <w:t>m</w:t>
      </w:r>
      <w:r>
        <w:rPr>
          <w:rFonts w:cs="Arial"/>
          <w:lang w:val="es-ES"/>
        </w:rPr>
        <w:t>itad del intervalo</w:t>
      </w:r>
      <w:r w:rsidRPr="0064651D">
        <w:rPr>
          <w:rFonts w:cs="Arial"/>
          <w:lang w:val="es-ES"/>
        </w:rPr>
        <w:t xml:space="preserve"> de verificación</w:t>
      </w:r>
      <w:r>
        <w:rPr>
          <w:rFonts w:cs="Arial"/>
          <w:lang w:val="es-ES"/>
        </w:rPr>
        <w:t xml:space="preserve"> </w:t>
      </w:r>
      <w:r w:rsidRPr="0064651D">
        <w:rPr>
          <w:rFonts w:cs="Arial"/>
          <w:lang w:val="es-ES"/>
        </w:rPr>
        <w:t xml:space="preserve">(0,5 v) </w:t>
      </w:r>
      <w:r w:rsidRPr="00102AFC">
        <w:rPr>
          <w:rFonts w:cs="Arial"/>
          <w:lang w:val="es-ES"/>
        </w:rPr>
        <w:t>o</w:t>
      </w:r>
      <w:r>
        <w:rPr>
          <w:rFonts w:cs="Arial"/>
          <w:lang w:val="es-ES"/>
        </w:rPr>
        <w:t xml:space="preserve"> </w:t>
      </w:r>
      <w:r w:rsidRPr="0064651D">
        <w:rPr>
          <w:rFonts w:cs="Arial"/>
          <w:lang w:val="es-ES"/>
        </w:rPr>
        <w:t>la mitad de</w:t>
      </w:r>
      <w:r>
        <w:rPr>
          <w:rFonts w:cs="Arial"/>
          <w:lang w:val="es-ES"/>
        </w:rPr>
        <w:t>l</w:t>
      </w:r>
      <w:r w:rsidRPr="0064651D">
        <w:rPr>
          <w:rFonts w:cs="Arial"/>
          <w:lang w:val="es-ES"/>
        </w:rPr>
        <w:t xml:space="preserve"> valor absoluto del</w:t>
      </w:r>
      <w:r w:rsidRPr="002064A1">
        <w:rPr>
          <w:rFonts w:cs="Arial"/>
          <w:color w:val="0000FF"/>
          <w:lang w:val="es-ES"/>
        </w:rPr>
        <w:t xml:space="preserve"> </w:t>
      </w:r>
      <w:r w:rsidRPr="00102AFC">
        <w:rPr>
          <w:rFonts w:cs="Arial"/>
          <w:lang w:val="es-ES"/>
        </w:rPr>
        <w:t>error máximo permitido</w:t>
      </w:r>
      <w:r w:rsidRPr="002064A1">
        <w:rPr>
          <w:rFonts w:cs="Arial"/>
          <w:color w:val="0000FF"/>
          <w:lang w:val="es-ES"/>
        </w:rPr>
        <w:t xml:space="preserve"> </w:t>
      </w:r>
      <w:r w:rsidRPr="0064651D">
        <w:rPr>
          <w:rFonts w:cs="Arial"/>
          <w:lang w:val="es-ES"/>
        </w:rPr>
        <w:t xml:space="preserve">(0,5 </w:t>
      </w:r>
      <w:proofErr w:type="spellStart"/>
      <w:r w:rsidRPr="00102AFC">
        <w:rPr>
          <w:rFonts w:cs="Arial"/>
          <w:lang w:val="es-ES"/>
        </w:rPr>
        <w:t>em</w:t>
      </w:r>
      <w:r>
        <w:rPr>
          <w:rFonts w:cs="Arial"/>
          <w:lang w:val="es-ES"/>
        </w:rPr>
        <w:t>p</w:t>
      </w:r>
      <w:proofErr w:type="spellEnd"/>
      <w:r w:rsidRPr="0064651D">
        <w:rPr>
          <w:rFonts w:cs="Arial"/>
          <w:lang w:val="es-ES"/>
        </w:rPr>
        <w:t>) para la carga aplicada</w:t>
      </w:r>
      <w:r>
        <w:rPr>
          <w:rFonts w:cs="Arial"/>
          <w:lang w:val="es-ES"/>
        </w:rPr>
        <w:t>, el que sea mayor.</w:t>
      </w:r>
      <w:r w:rsidRPr="0064651D">
        <w:rPr>
          <w:rFonts w:cs="Arial"/>
          <w:lang w:val="es-ES"/>
        </w:rPr>
        <w:t> </w:t>
      </w:r>
    </w:p>
    <w:p w:rsidR="009E47C3" w:rsidRPr="00006E95" w:rsidRDefault="009E47C3" w:rsidP="00006E95">
      <w:pPr>
        <w:overflowPunct/>
        <w:autoSpaceDE/>
        <w:autoSpaceDN/>
        <w:adjustRightInd/>
        <w:spacing w:before="100" w:after="240"/>
        <w:ind w:left="390"/>
        <w:jc w:val="both"/>
        <w:textAlignment w:val="auto"/>
        <w:rPr>
          <w:rFonts w:cs="Arial"/>
          <w:lang w:val="es-ES"/>
        </w:rPr>
      </w:pPr>
      <w:bookmarkStart w:id="27" w:name="_Toc135376254"/>
      <w:r w:rsidRPr="00006E95">
        <w:rPr>
          <w:rFonts w:cs="Arial"/>
          <w:lang w:val="es-ES"/>
        </w:rPr>
        <w:t>6.4 Ensayos adicionales</w:t>
      </w:r>
      <w:bookmarkEnd w:id="27"/>
      <w:r>
        <w:rPr>
          <w:rFonts w:cs="Arial"/>
          <w:lang w:val="es-ES"/>
        </w:rPr>
        <w:t>.</w:t>
      </w:r>
    </w:p>
    <w:p w:rsidR="009E47C3" w:rsidRPr="00006E95" w:rsidRDefault="009E47C3" w:rsidP="005322BF">
      <w:pPr>
        <w:overflowPunct/>
        <w:autoSpaceDE/>
        <w:autoSpaceDN/>
        <w:adjustRightInd/>
        <w:spacing w:before="120" w:after="240"/>
        <w:ind w:left="720" w:hanging="329"/>
        <w:jc w:val="both"/>
        <w:textAlignment w:val="auto"/>
        <w:rPr>
          <w:rFonts w:cs="Arial"/>
          <w:lang w:val="es-ES"/>
        </w:rPr>
      </w:pPr>
      <w:r w:rsidRPr="00006E95">
        <w:rPr>
          <w:rFonts w:cs="Arial"/>
          <w:lang w:val="es-ES"/>
        </w:rPr>
        <w:t>6.4.1 Ensayos de desempeño y estabilidad</w:t>
      </w:r>
      <w:r>
        <w:rPr>
          <w:rFonts w:cs="Arial"/>
          <w:lang w:val="es-ES"/>
        </w:rPr>
        <w:t>.</w:t>
      </w:r>
    </w:p>
    <w:p w:rsidR="009E47C3" w:rsidRDefault="009E47C3" w:rsidP="00F35F23">
      <w:pPr>
        <w:overflowPunct/>
        <w:autoSpaceDE/>
        <w:autoSpaceDN/>
        <w:adjustRightInd/>
        <w:spacing w:before="100" w:after="100"/>
        <w:ind w:left="390"/>
        <w:jc w:val="both"/>
        <w:textAlignment w:val="auto"/>
        <w:rPr>
          <w:rFonts w:cs="Arial"/>
          <w:lang w:val="es-ES"/>
        </w:rPr>
      </w:pPr>
      <w:r w:rsidRPr="0064651D">
        <w:rPr>
          <w:rFonts w:cs="Arial"/>
          <w:lang w:val="es-ES"/>
        </w:rPr>
        <w:lastRenderedPageBreak/>
        <w:t xml:space="preserve">Una celda de carga equipada con electrónica </w:t>
      </w:r>
      <w:r w:rsidRPr="00006E95">
        <w:rPr>
          <w:rFonts w:cs="Arial"/>
          <w:lang w:val="es-ES"/>
        </w:rPr>
        <w:t>debe</w:t>
      </w:r>
      <w:r w:rsidRPr="0064651D">
        <w:rPr>
          <w:rFonts w:cs="Arial"/>
          <w:lang w:val="es-ES"/>
        </w:rPr>
        <w:t xml:space="preserve"> pasar </w:t>
      </w:r>
      <w:r>
        <w:rPr>
          <w:rFonts w:cs="Arial"/>
          <w:lang w:val="es-ES"/>
        </w:rPr>
        <w:t>los ensayos</w:t>
      </w:r>
      <w:r w:rsidRPr="0064651D">
        <w:rPr>
          <w:rFonts w:cs="Arial"/>
          <w:lang w:val="es-ES"/>
        </w:rPr>
        <w:t xml:space="preserve"> de desempeño y estabilidad de acuerdo con </w:t>
      </w:r>
      <w:r>
        <w:rPr>
          <w:rFonts w:cs="Arial"/>
          <w:lang w:val="es-ES"/>
        </w:rPr>
        <w:t xml:space="preserve">el punto del Anexo A, </w:t>
      </w:r>
      <w:r w:rsidRPr="0064651D">
        <w:rPr>
          <w:rFonts w:cs="Arial"/>
          <w:lang w:val="es-ES"/>
        </w:rPr>
        <w:t xml:space="preserve">A.4.7 para </w:t>
      </w:r>
      <w:r>
        <w:rPr>
          <w:rFonts w:cs="Arial"/>
          <w:lang w:val="es-ES"/>
        </w:rPr>
        <w:t>los ensayos dados</w:t>
      </w:r>
      <w:r w:rsidRPr="0064651D">
        <w:rPr>
          <w:rFonts w:cs="Arial"/>
          <w:lang w:val="es-ES"/>
        </w:rPr>
        <w:t xml:space="preserve"> en la tabla </w:t>
      </w:r>
      <w:r>
        <w:rPr>
          <w:rFonts w:cs="Arial"/>
          <w:lang w:val="es-ES"/>
        </w:rPr>
        <w:t>4</w:t>
      </w:r>
      <w:r w:rsidRPr="0064651D">
        <w:rPr>
          <w:rFonts w:cs="Arial"/>
          <w:lang w:val="es-ES"/>
        </w:rPr>
        <w:t>. </w:t>
      </w:r>
    </w:p>
    <w:p w:rsidR="009E47C3" w:rsidRDefault="009E47C3" w:rsidP="00006E95">
      <w:pPr>
        <w:overflowPunct/>
        <w:autoSpaceDE/>
        <w:autoSpaceDN/>
        <w:adjustRightInd/>
        <w:spacing w:before="100" w:after="100"/>
        <w:ind w:left="390"/>
        <w:jc w:val="both"/>
        <w:textAlignment w:val="auto"/>
        <w:rPr>
          <w:rFonts w:cs="Arial"/>
          <w:lang w:val="es-ES"/>
        </w:rPr>
      </w:pPr>
      <w:r w:rsidRPr="0064651D">
        <w:rPr>
          <w:rFonts w:cs="Arial"/>
          <w:lang w:val="es-ES"/>
        </w:rPr>
        <w:t xml:space="preserve">Tabla </w:t>
      </w:r>
      <w:r>
        <w:rPr>
          <w:rFonts w:cs="Arial"/>
          <w:lang w:val="es-ES"/>
        </w:rPr>
        <w:t>4</w:t>
      </w:r>
      <w:r w:rsidRPr="0064651D">
        <w:rPr>
          <w:rFonts w:cs="Arial"/>
          <w:lang w:val="es-ES"/>
        </w:rPr>
        <w:t xml:space="preserve">  -  </w:t>
      </w:r>
      <w:r>
        <w:rPr>
          <w:rFonts w:cs="Arial"/>
          <w:lang w:val="es-ES"/>
        </w:rPr>
        <w:t>Ensayos</w:t>
      </w:r>
      <w:r w:rsidRPr="0064651D">
        <w:rPr>
          <w:rFonts w:cs="Arial"/>
          <w:lang w:val="es-ES"/>
        </w:rPr>
        <w:t xml:space="preserve"> de desempeño y estabilidad para una celda de carga equipada con electrónica</w:t>
      </w:r>
      <w:r>
        <w:rPr>
          <w:rFonts w:cs="Arial"/>
          <w:lang w:val="es-ES"/>
        </w:rPr>
        <w:t>.</w:t>
      </w:r>
    </w:p>
    <w:tbl>
      <w:tblPr>
        <w:tblW w:w="8970" w:type="dxa"/>
        <w:tblInd w:w="88" w:type="dxa"/>
        <w:tblLayout w:type="fixed"/>
        <w:tblCellMar>
          <w:left w:w="0" w:type="dxa"/>
          <w:right w:w="0" w:type="dxa"/>
        </w:tblCellMar>
        <w:tblLook w:val="0000"/>
      </w:tblPr>
      <w:tblGrid>
        <w:gridCol w:w="3822"/>
        <w:gridCol w:w="1950"/>
        <w:gridCol w:w="1055"/>
        <w:gridCol w:w="2143"/>
      </w:tblGrid>
      <w:tr w:rsidR="009E47C3" w:rsidRPr="0064651D" w:rsidTr="00D60D0B">
        <w:trPr>
          <w:trHeight w:val="285"/>
        </w:trPr>
        <w:tc>
          <w:tcPr>
            <w:tcW w:w="3822" w:type="dxa"/>
            <w:tcBorders>
              <w:top w:val="single" w:sz="8" w:space="0" w:color="auto"/>
              <w:left w:val="single" w:sz="8" w:space="0" w:color="auto"/>
              <w:bottom w:val="single" w:sz="8" w:space="0" w:color="auto"/>
              <w:right w:val="single" w:sz="8" w:space="0" w:color="auto"/>
            </w:tcBorders>
            <w:vAlign w:val="center"/>
          </w:tcPr>
          <w:p w:rsidR="009E47C3" w:rsidRDefault="009E47C3" w:rsidP="00F35F23">
            <w:pPr>
              <w:overflowPunct/>
              <w:autoSpaceDE/>
              <w:autoSpaceDN/>
              <w:adjustRightInd/>
              <w:spacing w:before="100" w:after="100"/>
              <w:jc w:val="center"/>
              <w:textAlignment w:val="auto"/>
              <w:rPr>
                <w:rFonts w:cs="Arial"/>
                <w:lang w:val="es-ES"/>
              </w:rPr>
            </w:pPr>
            <w:r>
              <w:rPr>
                <w:rFonts w:cs="Arial"/>
                <w:lang w:val="es-ES"/>
              </w:rPr>
              <w:t>Ensayo</w:t>
            </w:r>
          </w:p>
        </w:tc>
        <w:tc>
          <w:tcPr>
            <w:tcW w:w="1950" w:type="dxa"/>
            <w:tcBorders>
              <w:top w:val="single" w:sz="8" w:space="0" w:color="auto"/>
              <w:left w:val="nil"/>
              <w:bottom w:val="single" w:sz="8" w:space="0" w:color="auto"/>
              <w:right w:val="single" w:sz="8" w:space="0" w:color="auto"/>
            </w:tcBorders>
            <w:vAlign w:val="center"/>
          </w:tcPr>
          <w:p w:rsidR="009E47C3"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 xml:space="preserve">Procedimiento de </w:t>
            </w:r>
            <w:r>
              <w:rPr>
                <w:rFonts w:cs="Arial"/>
                <w:lang w:val="es-ES"/>
              </w:rPr>
              <w:t>ensayo</w:t>
            </w:r>
            <w:r w:rsidRPr="0064651D">
              <w:rPr>
                <w:rFonts w:cs="Arial"/>
                <w:lang w:val="es-ES"/>
              </w:rPr>
              <w:t xml:space="preserve"> Anexo A</w:t>
            </w:r>
          </w:p>
        </w:tc>
        <w:tc>
          <w:tcPr>
            <w:tcW w:w="1055" w:type="dxa"/>
            <w:tcBorders>
              <w:top w:val="single" w:sz="8" w:space="0" w:color="auto"/>
              <w:left w:val="nil"/>
              <w:bottom w:val="single" w:sz="8" w:space="0" w:color="auto"/>
              <w:right w:val="single" w:sz="8" w:space="0" w:color="auto"/>
            </w:tcBorders>
            <w:vAlign w:val="center"/>
          </w:tcPr>
          <w:p w:rsidR="009E47C3" w:rsidRDefault="009E47C3" w:rsidP="00F35F23">
            <w:pPr>
              <w:overflowPunct/>
              <w:autoSpaceDE/>
              <w:autoSpaceDN/>
              <w:adjustRightInd/>
              <w:spacing w:before="100" w:after="100"/>
              <w:jc w:val="center"/>
              <w:textAlignment w:val="auto"/>
              <w:rPr>
                <w:rFonts w:cs="Arial"/>
                <w:lang w:val="es-ES"/>
              </w:rPr>
            </w:pPr>
            <w:proofErr w:type="spellStart"/>
            <w:r w:rsidRPr="0064651D">
              <w:rPr>
                <w:rFonts w:cs="Arial"/>
                <w:lang w:val="es-ES"/>
              </w:rPr>
              <w:t>p</w:t>
            </w:r>
            <w:r w:rsidRPr="0064651D">
              <w:rPr>
                <w:rFonts w:cs="Arial"/>
                <w:vertAlign w:val="subscript"/>
                <w:lang w:val="es-ES"/>
              </w:rPr>
              <w:t>LC</w:t>
            </w:r>
            <w:proofErr w:type="spellEnd"/>
          </w:p>
        </w:tc>
        <w:tc>
          <w:tcPr>
            <w:tcW w:w="2143" w:type="dxa"/>
            <w:tcBorders>
              <w:top w:val="single" w:sz="8" w:space="0" w:color="auto"/>
              <w:left w:val="nil"/>
              <w:bottom w:val="single" w:sz="8" w:space="0" w:color="auto"/>
              <w:right w:val="single" w:sz="8" w:space="0" w:color="auto"/>
            </w:tcBorders>
            <w:vAlign w:val="center"/>
          </w:tcPr>
          <w:p w:rsidR="009E47C3"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 xml:space="preserve">Característica bajo </w:t>
            </w:r>
            <w:r>
              <w:rPr>
                <w:rFonts w:cs="Arial"/>
                <w:lang w:val="es-ES"/>
              </w:rPr>
              <w:t>ensayo</w:t>
            </w:r>
          </w:p>
        </w:tc>
      </w:tr>
      <w:tr w:rsidR="009E47C3" w:rsidRPr="0064651D" w:rsidTr="00D60D0B">
        <w:trPr>
          <w:trHeight w:val="270"/>
        </w:trPr>
        <w:tc>
          <w:tcPr>
            <w:tcW w:w="3822" w:type="dxa"/>
            <w:tcBorders>
              <w:top w:val="nil"/>
              <w:left w:val="single" w:sz="8" w:space="0" w:color="auto"/>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Tiempo de calentamiento</w:t>
            </w:r>
          </w:p>
        </w:tc>
        <w:tc>
          <w:tcPr>
            <w:tcW w:w="1950"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A.4.7.2</w:t>
            </w:r>
          </w:p>
        </w:tc>
        <w:tc>
          <w:tcPr>
            <w:tcW w:w="1055"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Factor de influencia</w:t>
            </w:r>
          </w:p>
        </w:tc>
      </w:tr>
      <w:tr w:rsidR="009E47C3" w:rsidRPr="0064651D" w:rsidTr="00D60D0B">
        <w:trPr>
          <w:trHeight w:val="255"/>
        </w:trPr>
        <w:tc>
          <w:tcPr>
            <w:tcW w:w="3822" w:type="dxa"/>
            <w:tcBorders>
              <w:top w:val="nil"/>
              <w:left w:val="single" w:sz="8" w:space="0" w:color="auto"/>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Variaciones de tensión</w:t>
            </w:r>
          </w:p>
        </w:tc>
        <w:tc>
          <w:tcPr>
            <w:tcW w:w="1950"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A.4.7.3</w:t>
            </w:r>
          </w:p>
        </w:tc>
        <w:tc>
          <w:tcPr>
            <w:tcW w:w="1055"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Factor de influencia</w:t>
            </w:r>
          </w:p>
        </w:tc>
      </w:tr>
      <w:tr w:rsidR="009E47C3" w:rsidRPr="0064651D" w:rsidTr="00D60D0B">
        <w:trPr>
          <w:trHeight w:val="255"/>
        </w:trPr>
        <w:tc>
          <w:tcPr>
            <w:tcW w:w="3822" w:type="dxa"/>
            <w:tcBorders>
              <w:top w:val="nil"/>
              <w:left w:val="single" w:sz="8" w:space="0" w:color="auto"/>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Reducciones de energía a corto plazo</w:t>
            </w:r>
          </w:p>
        </w:tc>
        <w:tc>
          <w:tcPr>
            <w:tcW w:w="1950"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A.4.7.4</w:t>
            </w:r>
          </w:p>
        </w:tc>
        <w:tc>
          <w:tcPr>
            <w:tcW w:w="1055"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nil"/>
              <w:right w:val="single" w:sz="8" w:space="0" w:color="auto"/>
            </w:tcBorders>
            <w:vAlign w:val="center"/>
          </w:tcPr>
          <w:p w:rsidR="009E47C3" w:rsidRPr="00F35F23" w:rsidRDefault="009E47C3" w:rsidP="00F35F23">
            <w:pPr>
              <w:overflowPunct/>
              <w:autoSpaceDE/>
              <w:autoSpaceDN/>
              <w:adjustRightInd/>
              <w:spacing w:before="100" w:after="100"/>
              <w:jc w:val="center"/>
              <w:textAlignment w:val="auto"/>
              <w:rPr>
                <w:rFonts w:cs="Arial"/>
                <w:lang w:val="es-ES"/>
              </w:rPr>
            </w:pPr>
            <w:r w:rsidRPr="00F35F23">
              <w:rPr>
                <w:rFonts w:cs="Arial"/>
                <w:lang w:val="es-ES"/>
              </w:rPr>
              <w:t>Perturbación</w:t>
            </w:r>
          </w:p>
        </w:tc>
      </w:tr>
      <w:tr w:rsidR="009E47C3" w:rsidRPr="0064651D" w:rsidTr="00D60D0B">
        <w:trPr>
          <w:trHeight w:val="255"/>
        </w:trPr>
        <w:tc>
          <w:tcPr>
            <w:tcW w:w="3822" w:type="dxa"/>
            <w:tcBorders>
              <w:top w:val="nil"/>
              <w:left w:val="single" w:sz="8" w:space="0" w:color="auto"/>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Pr>
                <w:rFonts w:cs="Arial"/>
                <w:lang w:val="es-ES"/>
              </w:rPr>
              <w:t>Ráfagas</w:t>
            </w:r>
            <w:r w:rsidRPr="0064651D">
              <w:rPr>
                <w:rFonts w:cs="Arial"/>
                <w:lang w:val="es-ES"/>
              </w:rPr>
              <w:t xml:space="preserve"> (transitorios eléctricos rápidos)</w:t>
            </w:r>
          </w:p>
        </w:tc>
        <w:tc>
          <w:tcPr>
            <w:tcW w:w="1950"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A.4.7.5</w:t>
            </w:r>
          </w:p>
        </w:tc>
        <w:tc>
          <w:tcPr>
            <w:tcW w:w="1055"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nil"/>
              <w:right w:val="single" w:sz="8" w:space="0" w:color="auto"/>
            </w:tcBorders>
            <w:vAlign w:val="center"/>
          </w:tcPr>
          <w:p w:rsidR="009E47C3" w:rsidRPr="00F35F23" w:rsidRDefault="009E47C3" w:rsidP="00F35F23">
            <w:pPr>
              <w:overflowPunct/>
              <w:autoSpaceDE/>
              <w:autoSpaceDN/>
              <w:adjustRightInd/>
              <w:spacing w:before="100" w:after="100"/>
              <w:jc w:val="center"/>
              <w:textAlignment w:val="auto"/>
              <w:rPr>
                <w:rFonts w:cs="Arial"/>
                <w:lang w:val="es-ES"/>
              </w:rPr>
            </w:pPr>
            <w:r w:rsidRPr="00F35F23">
              <w:rPr>
                <w:rFonts w:cs="Arial"/>
                <w:lang w:val="es-ES"/>
              </w:rPr>
              <w:t>Perturbación</w:t>
            </w:r>
          </w:p>
        </w:tc>
      </w:tr>
      <w:tr w:rsidR="009E47C3" w:rsidRPr="0064651D" w:rsidTr="00D60D0B">
        <w:trPr>
          <w:trHeight w:val="255"/>
        </w:trPr>
        <w:tc>
          <w:tcPr>
            <w:tcW w:w="3822" w:type="dxa"/>
            <w:tcBorders>
              <w:top w:val="nil"/>
              <w:left w:val="single" w:sz="8" w:space="0" w:color="auto"/>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Descarga electroestática</w:t>
            </w:r>
          </w:p>
        </w:tc>
        <w:tc>
          <w:tcPr>
            <w:tcW w:w="1950"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A.4.7.6</w:t>
            </w:r>
          </w:p>
        </w:tc>
        <w:tc>
          <w:tcPr>
            <w:tcW w:w="1055"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nil"/>
              <w:right w:val="single" w:sz="8" w:space="0" w:color="auto"/>
            </w:tcBorders>
            <w:vAlign w:val="center"/>
          </w:tcPr>
          <w:p w:rsidR="009E47C3" w:rsidRPr="00F35F23" w:rsidRDefault="009E47C3" w:rsidP="00F35F23">
            <w:pPr>
              <w:overflowPunct/>
              <w:autoSpaceDE/>
              <w:autoSpaceDN/>
              <w:adjustRightInd/>
              <w:spacing w:before="100" w:after="100"/>
              <w:jc w:val="center"/>
              <w:textAlignment w:val="auto"/>
              <w:rPr>
                <w:rFonts w:cs="Arial"/>
                <w:lang w:val="es-ES"/>
              </w:rPr>
            </w:pPr>
            <w:r w:rsidRPr="00F35F23">
              <w:rPr>
                <w:rFonts w:cs="Arial"/>
                <w:lang w:val="es-ES"/>
              </w:rPr>
              <w:t>Perturbación</w:t>
            </w:r>
          </w:p>
        </w:tc>
      </w:tr>
      <w:tr w:rsidR="009E47C3" w:rsidRPr="0064651D" w:rsidTr="00D60D0B">
        <w:trPr>
          <w:trHeight w:val="255"/>
        </w:trPr>
        <w:tc>
          <w:tcPr>
            <w:tcW w:w="3822" w:type="dxa"/>
            <w:tcBorders>
              <w:top w:val="nil"/>
              <w:left w:val="single" w:sz="8" w:space="0" w:color="auto"/>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Susceptibilidad electromagnética</w:t>
            </w:r>
          </w:p>
        </w:tc>
        <w:tc>
          <w:tcPr>
            <w:tcW w:w="1950"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A.4.7.7</w:t>
            </w:r>
          </w:p>
        </w:tc>
        <w:tc>
          <w:tcPr>
            <w:tcW w:w="1055" w:type="dxa"/>
            <w:tcBorders>
              <w:top w:val="nil"/>
              <w:left w:val="nil"/>
              <w:bottom w:val="nil"/>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nil"/>
              <w:right w:val="single" w:sz="8" w:space="0" w:color="auto"/>
            </w:tcBorders>
            <w:vAlign w:val="center"/>
          </w:tcPr>
          <w:p w:rsidR="009E47C3" w:rsidRPr="00F35F23" w:rsidRDefault="009E47C3" w:rsidP="00F35F23">
            <w:pPr>
              <w:overflowPunct/>
              <w:autoSpaceDE/>
              <w:autoSpaceDN/>
              <w:adjustRightInd/>
              <w:spacing w:before="100" w:after="100"/>
              <w:jc w:val="center"/>
              <w:textAlignment w:val="auto"/>
              <w:rPr>
                <w:rFonts w:cs="Arial"/>
                <w:lang w:val="es-ES"/>
              </w:rPr>
            </w:pPr>
            <w:r w:rsidRPr="00F35F23">
              <w:rPr>
                <w:rFonts w:cs="Arial"/>
                <w:lang w:val="es-ES"/>
              </w:rPr>
              <w:t>Perturbación</w:t>
            </w:r>
          </w:p>
        </w:tc>
      </w:tr>
      <w:tr w:rsidR="009E47C3" w:rsidRPr="0064651D" w:rsidTr="00D60D0B">
        <w:trPr>
          <w:trHeight w:val="270"/>
        </w:trPr>
        <w:tc>
          <w:tcPr>
            <w:tcW w:w="3822" w:type="dxa"/>
            <w:tcBorders>
              <w:top w:val="nil"/>
              <w:left w:val="single" w:sz="8" w:space="0" w:color="auto"/>
              <w:bottom w:val="single" w:sz="8" w:space="0" w:color="auto"/>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Estabilidad de ganancia</w:t>
            </w:r>
          </w:p>
        </w:tc>
        <w:tc>
          <w:tcPr>
            <w:tcW w:w="1950" w:type="dxa"/>
            <w:tcBorders>
              <w:top w:val="nil"/>
              <w:left w:val="nil"/>
              <w:bottom w:val="single" w:sz="8" w:space="0" w:color="auto"/>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A.4.7.8</w:t>
            </w:r>
          </w:p>
        </w:tc>
        <w:tc>
          <w:tcPr>
            <w:tcW w:w="1055" w:type="dxa"/>
            <w:tcBorders>
              <w:top w:val="nil"/>
              <w:left w:val="nil"/>
              <w:bottom w:val="single" w:sz="8" w:space="0" w:color="auto"/>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1.0</w:t>
            </w:r>
          </w:p>
        </w:tc>
        <w:tc>
          <w:tcPr>
            <w:tcW w:w="2143" w:type="dxa"/>
            <w:tcBorders>
              <w:top w:val="nil"/>
              <w:left w:val="nil"/>
              <w:bottom w:val="single" w:sz="8" w:space="0" w:color="auto"/>
              <w:right w:val="single" w:sz="8" w:space="0" w:color="auto"/>
            </w:tcBorders>
            <w:vAlign w:val="center"/>
          </w:tcPr>
          <w:p w:rsidR="009E47C3" w:rsidRPr="0064651D" w:rsidRDefault="009E47C3" w:rsidP="00F35F23">
            <w:pPr>
              <w:overflowPunct/>
              <w:autoSpaceDE/>
              <w:autoSpaceDN/>
              <w:adjustRightInd/>
              <w:spacing w:before="100" w:after="100"/>
              <w:jc w:val="center"/>
              <w:textAlignment w:val="auto"/>
              <w:rPr>
                <w:rFonts w:cs="Arial"/>
                <w:lang w:val="es-ES"/>
              </w:rPr>
            </w:pPr>
            <w:r w:rsidRPr="0064651D">
              <w:rPr>
                <w:rFonts w:cs="Arial"/>
                <w:lang w:val="es-ES"/>
              </w:rPr>
              <w:t>Factor de influencia</w:t>
            </w:r>
          </w:p>
        </w:tc>
      </w:tr>
    </w:tbl>
    <w:p w:rsidR="009E47C3" w:rsidRDefault="009E47C3" w:rsidP="0025463A">
      <w:pPr>
        <w:overflowPunct/>
        <w:autoSpaceDE/>
        <w:autoSpaceDN/>
        <w:adjustRightInd/>
        <w:spacing w:before="100" w:after="100"/>
        <w:jc w:val="both"/>
        <w:textAlignment w:val="auto"/>
        <w:rPr>
          <w:rFonts w:cs="Arial"/>
          <w:strike/>
          <w:lang w:val="es-ES"/>
        </w:rPr>
      </w:pPr>
    </w:p>
    <w:p w:rsidR="009E47C3" w:rsidRPr="0064651D" w:rsidRDefault="009E47C3" w:rsidP="00D60D0B">
      <w:pPr>
        <w:overflowPunct/>
        <w:autoSpaceDE/>
        <w:autoSpaceDN/>
        <w:adjustRightInd/>
        <w:spacing w:before="100" w:after="100"/>
        <w:ind w:left="390"/>
        <w:jc w:val="both"/>
        <w:textAlignment w:val="auto"/>
        <w:rPr>
          <w:rFonts w:cs="Arial"/>
          <w:lang w:val="es-ES"/>
        </w:rPr>
      </w:pPr>
      <w:r w:rsidRPr="0064651D">
        <w:rPr>
          <w:rFonts w:cs="Arial"/>
          <w:lang w:val="es-ES"/>
        </w:rPr>
        <w:t xml:space="preserve">Si la celda de carga está equipada con una interfaz que permite ser conectada a un equipo externo, todas las funciones que se desempeñan o se inician vía interfaz </w:t>
      </w:r>
      <w:r w:rsidRPr="00D60D0B">
        <w:rPr>
          <w:rFonts w:cs="Arial"/>
          <w:lang w:val="es-ES"/>
        </w:rPr>
        <w:t>deben</w:t>
      </w:r>
      <w:r w:rsidRPr="0064651D">
        <w:rPr>
          <w:rFonts w:cs="Arial"/>
          <w:lang w:val="es-ES"/>
        </w:rPr>
        <w:t xml:space="preserve"> operar correctamente.</w:t>
      </w:r>
    </w:p>
    <w:p w:rsidR="009E47C3" w:rsidRPr="0064651D" w:rsidRDefault="009E47C3" w:rsidP="00D60D0B">
      <w:pPr>
        <w:overflowPunct/>
        <w:autoSpaceDE/>
        <w:autoSpaceDN/>
        <w:adjustRightInd/>
        <w:spacing w:before="100" w:after="100"/>
        <w:ind w:left="390"/>
        <w:jc w:val="both"/>
        <w:textAlignment w:val="auto"/>
        <w:rPr>
          <w:rFonts w:cs="Arial"/>
          <w:lang w:val="es-ES"/>
        </w:rPr>
      </w:pPr>
      <w:r w:rsidRPr="0064651D">
        <w:rPr>
          <w:rFonts w:cs="Arial"/>
          <w:lang w:val="es-ES"/>
        </w:rPr>
        <w:t> </w:t>
      </w:r>
    </w:p>
    <w:p w:rsidR="009E47C3" w:rsidRDefault="009E47C3" w:rsidP="00D5109F">
      <w:pPr>
        <w:overflowPunct/>
        <w:autoSpaceDE/>
        <w:autoSpaceDN/>
        <w:adjustRightInd/>
        <w:spacing w:before="100" w:after="240"/>
        <w:textAlignment w:val="auto"/>
        <w:outlineLvl w:val="1"/>
        <w:rPr>
          <w:rFonts w:cs="Arial"/>
          <w:lang w:val="es-ES"/>
        </w:rPr>
      </w:pPr>
      <w:bookmarkStart w:id="28" w:name="_Toc135376255"/>
      <w:r w:rsidRPr="00D60D0B">
        <w:rPr>
          <w:rFonts w:cs="Arial"/>
          <w:lang w:val="es-ES"/>
        </w:rPr>
        <w:t>7   Controles metrológicos</w:t>
      </w:r>
      <w:bookmarkEnd w:id="28"/>
      <w:r>
        <w:rPr>
          <w:rFonts w:cs="Arial"/>
          <w:lang w:val="es-ES"/>
        </w:rPr>
        <w:t>.</w:t>
      </w:r>
    </w:p>
    <w:p w:rsidR="009E47C3" w:rsidRPr="00D5109F" w:rsidRDefault="009E47C3" w:rsidP="00D5109F">
      <w:pPr>
        <w:pStyle w:val="Ttulo2"/>
        <w:spacing w:after="240"/>
        <w:ind w:left="390"/>
        <w:rPr>
          <w:rFonts w:ascii="Arial" w:hAnsi="Arial" w:cs="Arial"/>
          <w:b w:val="0"/>
          <w:sz w:val="24"/>
          <w:szCs w:val="24"/>
        </w:rPr>
      </w:pPr>
      <w:r w:rsidRPr="00D5109F">
        <w:rPr>
          <w:rFonts w:ascii="Arial" w:hAnsi="Arial" w:cs="Arial"/>
          <w:b w:val="0"/>
          <w:sz w:val="24"/>
          <w:szCs w:val="24"/>
        </w:rPr>
        <w:t>7.1  Aprobación de Modelo.</w:t>
      </w:r>
    </w:p>
    <w:p w:rsidR="009E47C3" w:rsidRDefault="009E47C3" w:rsidP="00D5109F">
      <w:pPr>
        <w:spacing w:after="240"/>
        <w:ind w:left="390"/>
        <w:jc w:val="both"/>
      </w:pPr>
      <w:r>
        <w:t xml:space="preserve">7.1.1 Obligatoriedad de aprobación de modelo (de Módulo). </w:t>
      </w:r>
    </w:p>
    <w:p w:rsidR="009E47C3" w:rsidRDefault="009E47C3" w:rsidP="00D5109F">
      <w:pPr>
        <w:ind w:left="390"/>
        <w:jc w:val="both"/>
      </w:pPr>
      <w:r w:rsidRPr="00450129">
        <w:t>T</w:t>
      </w:r>
      <w:r>
        <w:t xml:space="preserve">oda celda de carga </w:t>
      </w:r>
      <w:r w:rsidRPr="0064651D">
        <w:rPr>
          <w:rFonts w:cs="Arial"/>
          <w:lang w:val="es-ES"/>
        </w:rPr>
        <w:t>utilizada en la medición estática de mas</w:t>
      </w:r>
      <w:r>
        <w:rPr>
          <w:rFonts w:cs="Arial"/>
          <w:lang w:val="es-ES"/>
        </w:rPr>
        <w:t>a</w:t>
      </w:r>
      <w:r w:rsidRPr="00305B9D">
        <w:rPr>
          <w:rFonts w:cs="Arial"/>
          <w:color w:val="0000FF"/>
          <w:lang w:val="es-ES"/>
        </w:rPr>
        <w:t xml:space="preserve">, </w:t>
      </w:r>
      <w:r w:rsidRPr="00382A40">
        <w:rPr>
          <w:rFonts w:cs="Arial"/>
          <w:lang w:val="es-ES"/>
        </w:rPr>
        <w:t>para instrumentos reglamentados</w:t>
      </w:r>
      <w:r>
        <w:t xml:space="preserve"> sólo puede ser colocada en el mercado o utilizada, si está conforme a un modelo presentado por su fabricante o su representante, que haya sido objeto de una decisión de aprobación, después de haber sido verificado que este modelo satisface las prescripciones de este Reglamento, por el Órgano </w:t>
      </w:r>
      <w:r w:rsidRPr="00D5109F">
        <w:t>Metrológico</w:t>
      </w:r>
      <w:r>
        <w:t xml:space="preserve"> Competente</w:t>
      </w:r>
      <w:r w:rsidRPr="00450129">
        <w:t>.</w:t>
      </w:r>
      <w:r>
        <w:t xml:space="preserve"> </w:t>
      </w:r>
    </w:p>
    <w:p w:rsidR="009E47C3" w:rsidRPr="00D5109F" w:rsidRDefault="009E47C3" w:rsidP="00D5109F">
      <w:pPr>
        <w:pStyle w:val="NormalWeb"/>
        <w:spacing w:before="120" w:beforeAutospacing="0" w:after="240" w:afterAutospacing="0"/>
        <w:ind w:left="539" w:hanging="149"/>
        <w:rPr>
          <w:rFonts w:ascii="Arial" w:hAnsi="Arial" w:cs="Arial"/>
        </w:rPr>
      </w:pPr>
      <w:r w:rsidRPr="00D5109F">
        <w:rPr>
          <w:rFonts w:ascii="Arial" w:hAnsi="Arial" w:cs="Arial"/>
        </w:rPr>
        <w:t>7.1.2 Solicitud de aprobación de modelo</w:t>
      </w:r>
      <w:r>
        <w:rPr>
          <w:rFonts w:ascii="Arial" w:hAnsi="Arial" w:cs="Arial"/>
        </w:rPr>
        <w:t xml:space="preserve"> (de Módulo)</w:t>
      </w:r>
      <w:r w:rsidRPr="00D5109F">
        <w:rPr>
          <w:rFonts w:ascii="Arial" w:hAnsi="Arial" w:cs="Arial"/>
        </w:rPr>
        <w:t>.</w:t>
      </w:r>
    </w:p>
    <w:p w:rsidR="009E47C3" w:rsidRPr="00D5109F" w:rsidRDefault="009E47C3" w:rsidP="00D5109F">
      <w:pPr>
        <w:pStyle w:val="NormalWeb"/>
        <w:spacing w:before="0" w:beforeAutospacing="0" w:after="0" w:afterAutospacing="0"/>
        <w:ind w:left="390" w:firstLine="1"/>
        <w:jc w:val="both"/>
        <w:rPr>
          <w:rFonts w:ascii="Arial" w:hAnsi="Arial" w:cs="Arial"/>
        </w:rPr>
      </w:pPr>
      <w:r w:rsidRPr="00D5109F">
        <w:rPr>
          <w:rFonts w:ascii="Arial" w:hAnsi="Arial" w:cs="Arial"/>
        </w:rPr>
        <w:lastRenderedPageBreak/>
        <w:t>La solicitud de aprobación de modelo se efectuará conforme lo establecido en el ANEXO II - INSTRUCCIONES GENERALES SOBRE LAS OPERACIONES DEL CONTROL METROLOGICO de la Resolución MERCOSUR/GMC N° 51/97, o aquella que la sustituya.</w:t>
      </w:r>
    </w:p>
    <w:p w:rsidR="009E47C3" w:rsidRDefault="009E47C3" w:rsidP="00F20362">
      <w:pPr>
        <w:overflowPunct/>
        <w:autoSpaceDE/>
        <w:autoSpaceDN/>
        <w:adjustRightInd/>
        <w:spacing w:before="120" w:after="240"/>
        <w:ind w:left="390"/>
        <w:jc w:val="both"/>
        <w:textAlignment w:val="auto"/>
        <w:rPr>
          <w:rFonts w:cs="Arial"/>
          <w:lang w:val="es-ES"/>
        </w:rPr>
      </w:pPr>
      <w:r>
        <w:rPr>
          <w:rFonts w:cs="Arial"/>
          <w:lang w:val="es-ES"/>
        </w:rPr>
        <w:t>7.2 Verificación inicial (o primitiva) de Módulo.</w:t>
      </w:r>
    </w:p>
    <w:p w:rsidR="009E47C3" w:rsidRPr="0064651D" w:rsidRDefault="009E47C3" w:rsidP="00F20362">
      <w:pPr>
        <w:overflowPunct/>
        <w:autoSpaceDE/>
        <w:autoSpaceDN/>
        <w:adjustRightInd/>
        <w:spacing w:before="100" w:after="100"/>
        <w:ind w:left="390"/>
        <w:jc w:val="both"/>
        <w:textAlignment w:val="auto"/>
        <w:rPr>
          <w:rFonts w:cs="Arial"/>
          <w:lang w:val="es-ES"/>
        </w:rPr>
      </w:pPr>
      <w:r>
        <w:rPr>
          <w:rFonts w:cs="Arial"/>
          <w:lang w:val="es-ES"/>
        </w:rPr>
        <w:t>La Verificación Inicial de las celdas de cargas alcanzadas por el presente reglamento será efectuada por el fabricante mediante una Declaración de conformidad con el modelo aprobado conforme se indica a continuación.</w:t>
      </w:r>
    </w:p>
    <w:p w:rsidR="009E47C3" w:rsidRPr="009C5FD5" w:rsidRDefault="009E47C3" w:rsidP="00F20362">
      <w:pPr>
        <w:overflowPunct/>
        <w:autoSpaceDE/>
        <w:autoSpaceDN/>
        <w:adjustRightInd/>
        <w:spacing w:before="120" w:after="240"/>
        <w:ind w:left="390"/>
        <w:textAlignment w:val="auto"/>
        <w:rPr>
          <w:rFonts w:cs="Arial"/>
          <w:lang w:val="es-ES"/>
        </w:rPr>
      </w:pPr>
      <w:r w:rsidRPr="009C5FD5">
        <w:rPr>
          <w:rFonts w:cs="Arial"/>
          <w:lang w:val="es-ES"/>
        </w:rPr>
        <w:t>7.2.1 Declaración de conformidad con el modelo</w:t>
      </w:r>
      <w:r>
        <w:rPr>
          <w:rFonts w:cs="Arial"/>
          <w:lang w:val="es-ES"/>
        </w:rPr>
        <w:t xml:space="preserve"> (de Módulo)</w:t>
      </w:r>
      <w:r w:rsidRPr="009C5FD5">
        <w:rPr>
          <w:rFonts w:cs="Arial"/>
          <w:lang w:val="es-ES"/>
        </w:rPr>
        <w:t>.</w:t>
      </w:r>
    </w:p>
    <w:p w:rsidR="009E47C3" w:rsidRDefault="009E47C3" w:rsidP="00F20362">
      <w:pPr>
        <w:overflowPunct/>
        <w:autoSpaceDE/>
        <w:autoSpaceDN/>
        <w:adjustRightInd/>
        <w:spacing w:before="100" w:after="100"/>
        <w:ind w:left="390"/>
        <w:jc w:val="both"/>
        <w:textAlignment w:val="auto"/>
        <w:rPr>
          <w:rFonts w:cs="Arial"/>
          <w:lang w:val="es-ES"/>
        </w:rPr>
      </w:pPr>
      <w:r w:rsidRPr="009C5FD5">
        <w:rPr>
          <w:rFonts w:cs="Arial"/>
          <w:lang w:val="es-ES"/>
        </w:rPr>
        <w:t xml:space="preserve">La declaración de conformidad con el modelo es </w:t>
      </w:r>
      <w:r>
        <w:rPr>
          <w:rFonts w:cs="Arial"/>
          <w:lang w:val="es-ES"/>
        </w:rPr>
        <w:t>la parte d</w:t>
      </w:r>
      <w:r w:rsidRPr="009C5FD5">
        <w:rPr>
          <w:rFonts w:cs="Arial"/>
          <w:lang w:val="es-ES"/>
        </w:rPr>
        <w:t>e</w:t>
      </w:r>
      <w:r>
        <w:rPr>
          <w:rFonts w:cs="Arial"/>
          <w:lang w:val="es-ES"/>
        </w:rPr>
        <w:t xml:space="preserve"> un</w:t>
      </w:r>
      <w:r w:rsidRPr="009C5FD5">
        <w:rPr>
          <w:rFonts w:cs="Arial"/>
          <w:lang w:val="es-ES"/>
        </w:rPr>
        <w:t xml:space="preserve"> procedimiento </w:t>
      </w:r>
      <w:r>
        <w:rPr>
          <w:rFonts w:cs="Arial"/>
          <w:lang w:val="es-ES"/>
        </w:rPr>
        <w:t>de evaluación de la conformidad mediante el cual el fabricante cumple las obligaciones que se determinan a continuación, y garantiza y declara que las celdas de carga alcanzadas por la misma son conformes al modelo aprobado.</w:t>
      </w:r>
    </w:p>
    <w:p w:rsidR="009E47C3" w:rsidRDefault="009E47C3" w:rsidP="00F20362">
      <w:pPr>
        <w:overflowPunct/>
        <w:autoSpaceDE/>
        <w:autoSpaceDN/>
        <w:adjustRightInd/>
        <w:spacing w:before="120" w:after="240"/>
        <w:ind w:left="390"/>
        <w:jc w:val="both"/>
        <w:textAlignment w:val="auto"/>
        <w:rPr>
          <w:rFonts w:cs="Arial"/>
          <w:lang w:val="es-ES"/>
        </w:rPr>
      </w:pPr>
      <w:r>
        <w:rPr>
          <w:rFonts w:cs="Arial"/>
          <w:lang w:val="es-ES"/>
        </w:rPr>
        <w:t>7.2.2 Fabricación.</w:t>
      </w:r>
    </w:p>
    <w:p w:rsidR="009E47C3" w:rsidRDefault="009E47C3" w:rsidP="00F20362">
      <w:pPr>
        <w:overflowPunct/>
        <w:autoSpaceDE/>
        <w:autoSpaceDN/>
        <w:adjustRightInd/>
        <w:spacing w:before="100" w:after="100"/>
        <w:ind w:left="390"/>
        <w:jc w:val="both"/>
        <w:textAlignment w:val="auto"/>
        <w:rPr>
          <w:rFonts w:cs="Arial"/>
          <w:lang w:val="es-ES"/>
        </w:rPr>
      </w:pPr>
      <w:r>
        <w:rPr>
          <w:rFonts w:cs="Arial"/>
          <w:lang w:val="es-ES"/>
        </w:rPr>
        <w:t>El fabricante deberá operar bajo un sistema aprobado de gestión de la calidad de la fabricación, de inspección del producto acabado y de la comprobación de la celda de carga con arreglo a lo establecido en el punto 7.2.3 y estará sujeto a supervisión con arreglo a lo establecido en el punto 7.2.5.</w:t>
      </w:r>
    </w:p>
    <w:p w:rsidR="009E47C3" w:rsidRDefault="009E47C3" w:rsidP="00F20362">
      <w:pPr>
        <w:overflowPunct/>
        <w:autoSpaceDE/>
        <w:autoSpaceDN/>
        <w:adjustRightInd/>
        <w:spacing w:before="120" w:after="240"/>
        <w:ind w:left="390"/>
        <w:jc w:val="both"/>
        <w:textAlignment w:val="auto"/>
        <w:rPr>
          <w:rFonts w:cs="Arial"/>
          <w:lang w:val="es-ES"/>
        </w:rPr>
      </w:pPr>
      <w:r>
        <w:rPr>
          <w:rFonts w:cs="Arial"/>
          <w:lang w:val="es-ES"/>
        </w:rPr>
        <w:t>7.2.3 Sistema de gestión de la calidad y su evaluación.</w:t>
      </w:r>
    </w:p>
    <w:p w:rsidR="009E47C3" w:rsidRDefault="009E47C3" w:rsidP="00F20362">
      <w:pPr>
        <w:overflowPunct/>
        <w:autoSpaceDE/>
        <w:autoSpaceDN/>
        <w:adjustRightInd/>
        <w:spacing w:before="100" w:after="100"/>
        <w:ind w:left="390"/>
        <w:jc w:val="both"/>
        <w:textAlignment w:val="auto"/>
        <w:rPr>
          <w:rFonts w:cs="Arial"/>
          <w:lang w:val="es-ES"/>
        </w:rPr>
      </w:pPr>
      <w:r>
        <w:rPr>
          <w:rFonts w:cs="Arial"/>
          <w:lang w:val="es-ES"/>
        </w:rPr>
        <w:t>7.2.3.1 El fabricante presentará una solicitud de evaluación de su sistema de gestión de la calidad ante la Autoridad de Aplicación del Estado Parte donde se comercializará o utilizará la celda de carga.</w:t>
      </w:r>
    </w:p>
    <w:p w:rsidR="009E47C3" w:rsidRDefault="009E47C3" w:rsidP="00F20362">
      <w:pPr>
        <w:tabs>
          <w:tab w:val="left" w:pos="702"/>
        </w:tabs>
        <w:overflowPunct/>
        <w:autoSpaceDE/>
        <w:autoSpaceDN/>
        <w:adjustRightInd/>
        <w:spacing w:before="100" w:after="100"/>
        <w:ind w:left="1092" w:hanging="234"/>
        <w:jc w:val="both"/>
        <w:textAlignment w:val="auto"/>
        <w:rPr>
          <w:rFonts w:cs="Arial"/>
          <w:lang w:val="es-ES"/>
        </w:rPr>
      </w:pPr>
      <w:r>
        <w:rPr>
          <w:rFonts w:cs="Arial"/>
          <w:lang w:val="es-ES"/>
        </w:rPr>
        <w:t>La solicitud incluirá:</w:t>
      </w:r>
    </w:p>
    <w:p w:rsidR="009E47C3" w:rsidRDefault="009E47C3" w:rsidP="00F20362">
      <w:pPr>
        <w:numPr>
          <w:ilvl w:val="0"/>
          <w:numId w:val="10"/>
        </w:numPr>
        <w:tabs>
          <w:tab w:val="left" w:pos="702"/>
        </w:tabs>
        <w:overflowPunct/>
        <w:autoSpaceDE/>
        <w:autoSpaceDN/>
        <w:adjustRightInd/>
        <w:spacing w:before="100" w:after="100"/>
        <w:ind w:left="1092" w:hanging="234"/>
        <w:jc w:val="both"/>
        <w:textAlignment w:val="auto"/>
        <w:rPr>
          <w:rFonts w:cs="Arial"/>
          <w:lang w:val="es-ES"/>
        </w:rPr>
      </w:pPr>
      <w:r>
        <w:rPr>
          <w:rFonts w:cs="Arial"/>
          <w:lang w:val="es-ES"/>
        </w:rPr>
        <w:t>la documentación relativa al sistema de gestión de la calidad;</w:t>
      </w:r>
    </w:p>
    <w:p w:rsidR="009E47C3" w:rsidRDefault="009E47C3" w:rsidP="00F20362">
      <w:pPr>
        <w:numPr>
          <w:ilvl w:val="0"/>
          <w:numId w:val="10"/>
        </w:numPr>
        <w:tabs>
          <w:tab w:val="left" w:pos="702"/>
        </w:tabs>
        <w:overflowPunct/>
        <w:autoSpaceDE/>
        <w:autoSpaceDN/>
        <w:adjustRightInd/>
        <w:spacing w:before="100" w:after="100"/>
        <w:ind w:left="1092" w:hanging="234"/>
        <w:jc w:val="both"/>
        <w:textAlignment w:val="auto"/>
        <w:rPr>
          <w:rFonts w:cs="Arial"/>
          <w:lang w:val="es-ES"/>
        </w:rPr>
      </w:pPr>
      <w:r>
        <w:rPr>
          <w:rFonts w:cs="Arial"/>
          <w:lang w:val="es-ES"/>
        </w:rPr>
        <w:t>la documentación técnica del modelo aprobado y copia del Certificado de Aprobación de Modelo;</w:t>
      </w:r>
    </w:p>
    <w:p w:rsidR="009E47C3" w:rsidRDefault="009E47C3" w:rsidP="00F20362">
      <w:pPr>
        <w:numPr>
          <w:ilvl w:val="0"/>
          <w:numId w:val="10"/>
        </w:numPr>
        <w:tabs>
          <w:tab w:val="left" w:pos="702"/>
        </w:tabs>
        <w:overflowPunct/>
        <w:autoSpaceDE/>
        <w:autoSpaceDN/>
        <w:adjustRightInd/>
        <w:spacing w:before="100" w:after="100"/>
        <w:ind w:left="1092" w:hanging="234"/>
        <w:jc w:val="both"/>
        <w:textAlignment w:val="auto"/>
        <w:rPr>
          <w:rFonts w:cs="Arial"/>
          <w:lang w:val="es-ES"/>
        </w:rPr>
      </w:pPr>
      <w:r>
        <w:rPr>
          <w:rFonts w:cs="Arial"/>
          <w:lang w:val="es-ES"/>
        </w:rPr>
        <w:t xml:space="preserve">Si el fabricante produce celdas de carga cuyo destino es diferente al objeto del presente reglamento deberá señalarlo, identificando claramente </w:t>
      </w:r>
      <w:proofErr w:type="spellStart"/>
      <w:r>
        <w:rPr>
          <w:rFonts w:cs="Arial"/>
          <w:lang w:val="es-ES"/>
        </w:rPr>
        <w:t>cuales</w:t>
      </w:r>
      <w:proofErr w:type="spellEnd"/>
      <w:r>
        <w:rPr>
          <w:rFonts w:cs="Arial"/>
          <w:lang w:val="es-ES"/>
        </w:rPr>
        <w:t xml:space="preserve"> son los modelos que poseen </w:t>
      </w:r>
      <w:r>
        <w:rPr>
          <w:rFonts w:cs="Arial"/>
          <w:lang w:val="es-ES"/>
        </w:rPr>
        <w:lastRenderedPageBreak/>
        <w:t xml:space="preserve">otro uso, y </w:t>
      </w:r>
      <w:proofErr w:type="spellStart"/>
      <w:r>
        <w:rPr>
          <w:rFonts w:cs="Arial"/>
          <w:lang w:val="es-ES"/>
        </w:rPr>
        <w:t>cual</w:t>
      </w:r>
      <w:proofErr w:type="spellEnd"/>
      <w:r>
        <w:rPr>
          <w:rFonts w:cs="Arial"/>
          <w:lang w:val="es-ES"/>
        </w:rPr>
        <w:t xml:space="preserve"> será el medio que permita su clara diferenciación.  </w:t>
      </w:r>
    </w:p>
    <w:p w:rsidR="009E47C3" w:rsidRDefault="009E47C3" w:rsidP="00F20362">
      <w:pPr>
        <w:overflowPunct/>
        <w:autoSpaceDE/>
        <w:autoSpaceDN/>
        <w:adjustRightInd/>
        <w:spacing w:before="100" w:after="100"/>
        <w:ind w:left="390"/>
        <w:jc w:val="both"/>
        <w:textAlignment w:val="auto"/>
        <w:rPr>
          <w:rFonts w:cs="Arial"/>
          <w:lang w:val="es-ES"/>
        </w:rPr>
      </w:pPr>
      <w:r>
        <w:rPr>
          <w:rFonts w:cs="Arial"/>
          <w:lang w:val="es-ES"/>
        </w:rPr>
        <w:t>7.2.3.2 El sistema de gestión de la calidad garantizará la conformidad de las celdas de cargas con el modelo descripto en el Certificado de Aprobación de Modelo.</w:t>
      </w:r>
    </w:p>
    <w:p w:rsidR="009E47C3" w:rsidRDefault="009E47C3" w:rsidP="00F20362">
      <w:pPr>
        <w:overflowPunct/>
        <w:autoSpaceDE/>
        <w:autoSpaceDN/>
        <w:adjustRightInd/>
        <w:spacing w:before="100" w:after="100"/>
        <w:ind w:left="390"/>
        <w:jc w:val="both"/>
        <w:textAlignment w:val="auto"/>
        <w:rPr>
          <w:rFonts w:cs="Arial"/>
          <w:lang w:val="es-ES"/>
        </w:rPr>
      </w:pPr>
      <w:r>
        <w:rPr>
          <w:rFonts w:cs="Arial"/>
          <w:lang w:val="es-ES"/>
        </w:rPr>
        <w:t>Todos los elementos normativos, requisitos y disposiciones adoptados por el fabricante se documentarán de manera sistemática y ordenada en forma de disposiciones, procedimientos e instrucciones por escrito. Esta documentación del sistema de gestión de la calidad deberá permitir una interpretación coherente de los programas, planes, manuales y registros de la calidad.</w:t>
      </w:r>
    </w:p>
    <w:p w:rsidR="009E47C3" w:rsidRDefault="009E47C3" w:rsidP="00F20362">
      <w:pPr>
        <w:overflowPunct/>
        <w:autoSpaceDE/>
        <w:autoSpaceDN/>
        <w:adjustRightInd/>
        <w:spacing w:before="100" w:after="100"/>
        <w:ind w:left="390"/>
        <w:jc w:val="both"/>
        <w:textAlignment w:val="auto"/>
        <w:rPr>
          <w:rFonts w:cs="Arial"/>
          <w:lang w:val="es-ES"/>
        </w:rPr>
      </w:pPr>
      <w:r>
        <w:rPr>
          <w:rFonts w:cs="Arial"/>
          <w:lang w:val="es-ES"/>
        </w:rPr>
        <w:t>Incluirá en particular una descripción adecuada de:</w:t>
      </w:r>
    </w:p>
    <w:p w:rsidR="009E47C3" w:rsidRDefault="009E47C3" w:rsidP="00D5109F">
      <w:pPr>
        <w:numPr>
          <w:ilvl w:val="0"/>
          <w:numId w:val="10"/>
        </w:numPr>
        <w:overflowPunct/>
        <w:autoSpaceDE/>
        <w:autoSpaceDN/>
        <w:adjustRightInd/>
        <w:spacing w:before="100" w:after="100"/>
        <w:jc w:val="both"/>
        <w:textAlignment w:val="auto"/>
        <w:rPr>
          <w:rFonts w:cs="Arial"/>
          <w:lang w:val="es-ES"/>
        </w:rPr>
      </w:pPr>
      <w:r>
        <w:rPr>
          <w:rFonts w:cs="Arial"/>
          <w:lang w:val="es-ES"/>
        </w:rPr>
        <w:t>los objetivos de calidad y la estructura organizativa, las responsabilidades y las competencias de la dirección en cuanto a la calidad del producto, documentación que demuestre la independencia del responsable de calidad respecto del responsable de producción;</w:t>
      </w:r>
    </w:p>
    <w:p w:rsidR="009E47C3" w:rsidRDefault="009E47C3" w:rsidP="00D5109F">
      <w:pPr>
        <w:numPr>
          <w:ilvl w:val="0"/>
          <w:numId w:val="10"/>
        </w:numPr>
        <w:overflowPunct/>
        <w:autoSpaceDE/>
        <w:autoSpaceDN/>
        <w:adjustRightInd/>
        <w:spacing w:before="100" w:after="100"/>
        <w:jc w:val="both"/>
        <w:textAlignment w:val="auto"/>
        <w:rPr>
          <w:rFonts w:cs="Arial"/>
          <w:lang w:val="es-ES"/>
        </w:rPr>
      </w:pPr>
      <w:r>
        <w:rPr>
          <w:rFonts w:cs="Arial"/>
          <w:lang w:val="es-ES"/>
        </w:rPr>
        <w:t>las técnicas de fabricación, control de calidad y garantía de calidad, y los procesos y las actuaciones sistemáticas que se utilizarán;</w:t>
      </w:r>
    </w:p>
    <w:p w:rsidR="009E47C3" w:rsidRDefault="009E47C3" w:rsidP="00D5109F">
      <w:pPr>
        <w:numPr>
          <w:ilvl w:val="0"/>
          <w:numId w:val="10"/>
        </w:numPr>
        <w:overflowPunct/>
        <w:autoSpaceDE/>
        <w:autoSpaceDN/>
        <w:adjustRightInd/>
        <w:spacing w:before="100" w:after="100"/>
        <w:jc w:val="both"/>
        <w:textAlignment w:val="auto"/>
        <w:rPr>
          <w:rFonts w:cs="Arial"/>
          <w:lang w:val="es-ES"/>
        </w:rPr>
      </w:pPr>
      <w:r>
        <w:rPr>
          <w:rFonts w:cs="Arial"/>
          <w:lang w:val="es-ES"/>
        </w:rPr>
        <w:t>los exámenes y ensayos que se llevarán a cabo antes, durante y después de la fabricación, la frecuencia de los mismos;</w:t>
      </w:r>
    </w:p>
    <w:p w:rsidR="009E47C3" w:rsidRDefault="009E47C3" w:rsidP="00D5109F">
      <w:pPr>
        <w:numPr>
          <w:ilvl w:val="0"/>
          <w:numId w:val="10"/>
        </w:numPr>
        <w:overflowPunct/>
        <w:autoSpaceDE/>
        <w:autoSpaceDN/>
        <w:adjustRightInd/>
        <w:spacing w:before="100" w:after="100"/>
        <w:jc w:val="both"/>
        <w:textAlignment w:val="auto"/>
        <w:rPr>
          <w:rFonts w:cs="Arial"/>
          <w:lang w:val="es-ES"/>
        </w:rPr>
      </w:pPr>
      <w:r>
        <w:rPr>
          <w:rFonts w:cs="Arial"/>
          <w:lang w:val="es-ES"/>
        </w:rPr>
        <w:t>los documentos relativos a la gestión de la calidad, tales como informes de inspección y datos sobre los ensayos, datos de calibración, informes de calificación del personal implicado, etc.;</w:t>
      </w:r>
    </w:p>
    <w:p w:rsidR="009E47C3" w:rsidRDefault="009E47C3" w:rsidP="00D5109F">
      <w:pPr>
        <w:numPr>
          <w:ilvl w:val="0"/>
          <w:numId w:val="10"/>
        </w:numPr>
        <w:overflowPunct/>
        <w:autoSpaceDE/>
        <w:autoSpaceDN/>
        <w:adjustRightInd/>
        <w:spacing w:before="100" w:after="100"/>
        <w:jc w:val="both"/>
        <w:textAlignment w:val="auto"/>
        <w:rPr>
          <w:rFonts w:cs="Arial"/>
          <w:lang w:val="es-ES"/>
        </w:rPr>
      </w:pPr>
      <w:r>
        <w:rPr>
          <w:rFonts w:cs="Arial"/>
          <w:lang w:val="es-ES"/>
        </w:rPr>
        <w:t xml:space="preserve">los medios para supervisar la consecución de la calidad del producto que se requiere y el funcionamiento eficaz del sistema de gestión de la calidad. </w:t>
      </w:r>
      <w:proofErr w:type="spellStart"/>
      <w:r>
        <w:rPr>
          <w:rFonts w:cs="Arial"/>
          <w:lang w:val="es-ES"/>
        </w:rPr>
        <w:t>Auditorias</w:t>
      </w:r>
      <w:proofErr w:type="spellEnd"/>
      <w:r>
        <w:rPr>
          <w:rFonts w:cs="Arial"/>
          <w:lang w:val="es-ES"/>
        </w:rPr>
        <w:t xml:space="preserve"> Internas; </w:t>
      </w:r>
    </w:p>
    <w:p w:rsidR="009E47C3" w:rsidRDefault="009E47C3" w:rsidP="00D5109F">
      <w:pPr>
        <w:numPr>
          <w:ilvl w:val="0"/>
          <w:numId w:val="10"/>
        </w:numPr>
        <w:overflowPunct/>
        <w:autoSpaceDE/>
        <w:autoSpaceDN/>
        <w:adjustRightInd/>
        <w:spacing w:before="100" w:after="100"/>
        <w:jc w:val="both"/>
        <w:textAlignment w:val="auto"/>
        <w:rPr>
          <w:rFonts w:cs="Arial"/>
          <w:lang w:val="es-ES"/>
        </w:rPr>
      </w:pPr>
      <w:r>
        <w:rPr>
          <w:rFonts w:cs="Arial"/>
          <w:lang w:val="es-ES"/>
        </w:rPr>
        <w:t xml:space="preserve">Si el fabricante produce celdas de carga cuyo destino es diferente al objeto del presente reglamento deberá poseer un sistema administrativo y contable que permita el seguimiento diferenciado de las mismas respecto a las que poseen aprobación de modelo. </w:t>
      </w:r>
    </w:p>
    <w:p w:rsidR="009E47C3" w:rsidRDefault="009E47C3" w:rsidP="008D1F90">
      <w:pPr>
        <w:overflowPunct/>
        <w:autoSpaceDE/>
        <w:autoSpaceDN/>
        <w:adjustRightInd/>
        <w:spacing w:before="100" w:after="120"/>
        <w:ind w:left="391"/>
        <w:jc w:val="both"/>
        <w:textAlignment w:val="auto"/>
        <w:outlineLvl w:val="1"/>
        <w:rPr>
          <w:rFonts w:cs="Arial"/>
        </w:rPr>
      </w:pPr>
      <w:r>
        <w:rPr>
          <w:rFonts w:cs="Arial"/>
          <w:lang w:val="es-ES"/>
        </w:rPr>
        <w:t xml:space="preserve">7.2.3.3 La Autoridad de Aplicación del Estado Parte evaluará el sistema de gestión de la calidad para determinar si satisface los requisitos mencionados en los puntos 7.2.3.1 y 7.2.3.2, pudiendo para ello realizar las auditorias técnicas y/o administrativas con </w:t>
      </w:r>
      <w:r>
        <w:rPr>
          <w:rFonts w:cs="Arial"/>
          <w:lang w:val="es-ES"/>
        </w:rPr>
        <w:lastRenderedPageBreak/>
        <w:t>organismos notificados conforme el punto 6 d</w:t>
      </w:r>
      <w:r>
        <w:rPr>
          <w:rFonts w:cs="Arial"/>
        </w:rPr>
        <w:t xml:space="preserve">el </w:t>
      </w:r>
      <w:r>
        <w:t>ANEXO II - INSTRUCCIONES GENERALES SOBRE LAS OPERACIONES DEL CONTROL METROLOGICO</w:t>
      </w:r>
      <w:r>
        <w:rPr>
          <w:rFonts w:cs="Arial"/>
        </w:rPr>
        <w:t xml:space="preserve"> de la Resolución MERCOSUR/GMC N° 51/97, o aquella que la sustituya.</w:t>
      </w:r>
    </w:p>
    <w:p w:rsidR="009E47C3" w:rsidRDefault="009E47C3" w:rsidP="00F20362">
      <w:pPr>
        <w:overflowPunct/>
        <w:autoSpaceDE/>
        <w:autoSpaceDN/>
        <w:adjustRightInd/>
        <w:spacing w:before="100" w:after="240"/>
        <w:ind w:left="390"/>
        <w:jc w:val="both"/>
        <w:textAlignment w:val="auto"/>
        <w:outlineLvl w:val="1"/>
        <w:rPr>
          <w:rFonts w:cs="Arial"/>
        </w:rPr>
      </w:pPr>
      <w:r>
        <w:rPr>
          <w:rFonts w:cs="Arial"/>
        </w:rPr>
        <w:t>El procedimiento de evaluación incluirá una visita de inspección a los locales de fabricación, donde se verificarán la realización de los ensayos pertinentes para la emisión de la Declaración de Conformidad, donde se evaluara la capacidad humana y material para el desarrollo adecuado de los mismos y la trazabilidad de los patrones de trabajo a los patrones nacionales, para los instrumentos no reglamentados y la condición legal para los instrumentos de medición reglamentados.</w:t>
      </w:r>
    </w:p>
    <w:p w:rsidR="009E47C3" w:rsidRDefault="009E47C3" w:rsidP="00F20362">
      <w:pPr>
        <w:overflowPunct/>
        <w:autoSpaceDE/>
        <w:autoSpaceDN/>
        <w:adjustRightInd/>
        <w:spacing w:before="100" w:after="240"/>
        <w:ind w:left="390"/>
        <w:jc w:val="both"/>
        <w:textAlignment w:val="auto"/>
        <w:outlineLvl w:val="1"/>
        <w:rPr>
          <w:rFonts w:cs="Arial"/>
        </w:rPr>
      </w:pPr>
      <w:r>
        <w:rPr>
          <w:rFonts w:cs="Arial"/>
        </w:rPr>
        <w:t>7.2.4 Autorización para emitir la Declaración de Conformidad.</w:t>
      </w:r>
    </w:p>
    <w:p w:rsidR="009E47C3" w:rsidRDefault="009E47C3" w:rsidP="00F20362">
      <w:pPr>
        <w:overflowPunct/>
        <w:autoSpaceDE/>
        <w:autoSpaceDN/>
        <w:adjustRightInd/>
        <w:spacing w:before="100" w:after="240"/>
        <w:ind w:left="390"/>
        <w:jc w:val="both"/>
        <w:textAlignment w:val="auto"/>
        <w:outlineLvl w:val="1"/>
        <w:rPr>
          <w:rFonts w:cs="Arial"/>
        </w:rPr>
      </w:pPr>
      <w:r>
        <w:rPr>
          <w:rFonts w:cs="Arial"/>
        </w:rPr>
        <w:t>Como resultado de la evaluación del sistema de gestión de calidad, la Autoridad de Aplicación del Estado Parte, en el caso de ser positiva, emitirá un documento donde se autoriza al fabricante auditado a emitir la Declaración de Conformidad, determinando el alcance de la misma.</w:t>
      </w:r>
    </w:p>
    <w:p w:rsidR="009E47C3" w:rsidRDefault="009E47C3" w:rsidP="00F20362">
      <w:pPr>
        <w:overflowPunct/>
        <w:autoSpaceDE/>
        <w:autoSpaceDN/>
        <w:adjustRightInd/>
        <w:spacing w:before="100" w:after="240"/>
        <w:ind w:left="390"/>
        <w:jc w:val="both"/>
        <w:textAlignment w:val="auto"/>
        <w:outlineLvl w:val="1"/>
        <w:rPr>
          <w:rFonts w:cs="Arial"/>
        </w:rPr>
      </w:pPr>
      <w:r>
        <w:rPr>
          <w:rFonts w:cs="Arial"/>
        </w:rPr>
        <w:t>7.2.5 Supervisión al fabricante.</w:t>
      </w:r>
    </w:p>
    <w:p w:rsidR="009E47C3" w:rsidRDefault="009E47C3" w:rsidP="00F20362">
      <w:pPr>
        <w:overflowPunct/>
        <w:autoSpaceDE/>
        <w:autoSpaceDN/>
        <w:adjustRightInd/>
        <w:spacing w:before="100" w:after="240"/>
        <w:ind w:left="390"/>
        <w:jc w:val="both"/>
        <w:textAlignment w:val="auto"/>
        <w:outlineLvl w:val="1"/>
        <w:rPr>
          <w:rFonts w:cs="Arial"/>
        </w:rPr>
      </w:pPr>
      <w:r>
        <w:rPr>
          <w:rFonts w:cs="Arial"/>
        </w:rPr>
        <w:t>7.2.5.1 La finalidad de la supervisión es asegurarse de que el fabricante cumple debidamente las obligaciones derivadas del sistema de gestión de la calidad aprobado, como asimismo tomar muestras de la producción, listas para su despacho, para efectuar la corroboración del cumplimiento del presente Reglamento.</w:t>
      </w:r>
    </w:p>
    <w:p w:rsidR="009E47C3" w:rsidRDefault="009E47C3" w:rsidP="00F20362">
      <w:pPr>
        <w:overflowPunct/>
        <w:autoSpaceDE/>
        <w:autoSpaceDN/>
        <w:adjustRightInd/>
        <w:spacing w:before="100" w:after="240"/>
        <w:ind w:left="390"/>
        <w:jc w:val="both"/>
        <w:textAlignment w:val="auto"/>
        <w:outlineLvl w:val="1"/>
        <w:rPr>
          <w:rFonts w:cs="Arial"/>
          <w:lang w:val="es-ES"/>
        </w:rPr>
      </w:pPr>
      <w:r>
        <w:rPr>
          <w:rFonts w:cs="Arial"/>
          <w:lang w:val="es-ES"/>
        </w:rPr>
        <w:t>7.2.5.2 A los efectos de la inspección, el fabricante permitirá a los organismos notificados la entrada a los lugares de fabricación, de inspección, de ensayos y de almacenamiento, y le proporcionará toda la información necesaria, en especial:</w:t>
      </w:r>
    </w:p>
    <w:p w:rsidR="009E47C3" w:rsidRDefault="009E47C3" w:rsidP="00F20362">
      <w:pPr>
        <w:overflowPunct/>
        <w:autoSpaceDE/>
        <w:autoSpaceDN/>
        <w:adjustRightInd/>
        <w:spacing w:before="100" w:after="240"/>
        <w:ind w:left="390"/>
        <w:jc w:val="both"/>
        <w:textAlignment w:val="auto"/>
        <w:outlineLvl w:val="1"/>
        <w:rPr>
          <w:rFonts w:cs="Arial"/>
          <w:lang w:val="es-ES"/>
        </w:rPr>
      </w:pPr>
      <w:r>
        <w:rPr>
          <w:rFonts w:cs="Arial"/>
          <w:lang w:val="es-ES"/>
        </w:rPr>
        <w:t>- la documentación del sistema de gestión de calidad;</w:t>
      </w:r>
    </w:p>
    <w:p w:rsidR="009E47C3" w:rsidRDefault="009E47C3" w:rsidP="00B474EA">
      <w:pPr>
        <w:overflowPunct/>
        <w:autoSpaceDE/>
        <w:autoSpaceDN/>
        <w:adjustRightInd/>
        <w:spacing w:before="100" w:after="240"/>
        <w:ind w:left="546" w:hanging="156"/>
        <w:jc w:val="both"/>
        <w:textAlignment w:val="auto"/>
        <w:outlineLvl w:val="1"/>
        <w:rPr>
          <w:rFonts w:cs="Arial"/>
          <w:lang w:val="es-ES"/>
        </w:rPr>
      </w:pPr>
      <w:r>
        <w:rPr>
          <w:rFonts w:cs="Arial"/>
          <w:lang w:val="es-ES"/>
        </w:rPr>
        <w:t>- la documentación técnica que dio lugar a la aprobación de modelo (de Módulo) de las celdas de carga bajo fabricación;</w:t>
      </w:r>
    </w:p>
    <w:p w:rsidR="009E47C3" w:rsidRDefault="009E47C3" w:rsidP="00B474EA">
      <w:pPr>
        <w:overflowPunct/>
        <w:autoSpaceDE/>
        <w:autoSpaceDN/>
        <w:adjustRightInd/>
        <w:spacing w:before="100" w:after="240"/>
        <w:ind w:left="546" w:hanging="156"/>
        <w:jc w:val="both"/>
        <w:textAlignment w:val="auto"/>
        <w:outlineLvl w:val="1"/>
        <w:rPr>
          <w:rFonts w:cs="Arial"/>
          <w:lang w:val="es-ES"/>
        </w:rPr>
      </w:pPr>
      <w:r>
        <w:rPr>
          <w:rFonts w:cs="Arial"/>
          <w:lang w:val="es-ES"/>
        </w:rPr>
        <w:t xml:space="preserve">- los documentos relativos a la gestión de la calidad, tales como informes de inspección y datos de los ensayos, datos de calibración, certificados de los </w:t>
      </w:r>
      <w:r>
        <w:rPr>
          <w:rFonts w:cs="Arial"/>
          <w:lang w:val="es-ES"/>
        </w:rPr>
        <w:lastRenderedPageBreak/>
        <w:t xml:space="preserve">patrones reglamentados, informes de calificación del personal implicado, informes de </w:t>
      </w:r>
      <w:proofErr w:type="spellStart"/>
      <w:r>
        <w:rPr>
          <w:rFonts w:cs="Arial"/>
          <w:lang w:val="es-ES"/>
        </w:rPr>
        <w:t>auditorias</w:t>
      </w:r>
      <w:proofErr w:type="spellEnd"/>
      <w:r>
        <w:rPr>
          <w:rFonts w:cs="Arial"/>
          <w:lang w:val="es-ES"/>
        </w:rPr>
        <w:t xml:space="preserve"> internas, etc.</w:t>
      </w:r>
    </w:p>
    <w:p w:rsidR="009E47C3" w:rsidRDefault="009E47C3" w:rsidP="00B474EA">
      <w:pPr>
        <w:overflowPunct/>
        <w:autoSpaceDE/>
        <w:autoSpaceDN/>
        <w:adjustRightInd/>
        <w:spacing w:before="100" w:after="240"/>
        <w:ind w:left="546" w:hanging="156"/>
        <w:jc w:val="both"/>
        <w:textAlignment w:val="auto"/>
        <w:outlineLvl w:val="1"/>
        <w:rPr>
          <w:rFonts w:cs="Arial"/>
          <w:lang w:val="es-ES"/>
        </w:rPr>
      </w:pPr>
      <w:r>
        <w:rPr>
          <w:rFonts w:cs="Arial"/>
          <w:lang w:val="es-ES"/>
        </w:rPr>
        <w:t xml:space="preserve">- permitirá la extracción de muestras en el </w:t>
      </w:r>
      <w:proofErr w:type="spellStart"/>
      <w:r>
        <w:rPr>
          <w:rFonts w:cs="Arial"/>
          <w:lang w:val="es-ES"/>
        </w:rPr>
        <w:t>deposito</w:t>
      </w:r>
      <w:proofErr w:type="spellEnd"/>
      <w:r>
        <w:rPr>
          <w:rFonts w:cs="Arial"/>
          <w:lang w:val="es-ES"/>
        </w:rPr>
        <w:t xml:space="preserve"> para los ensayos de corroboración del cumplimiento del presente Reglamento.</w:t>
      </w:r>
    </w:p>
    <w:p w:rsidR="009E47C3" w:rsidRDefault="009E47C3" w:rsidP="00820FBC">
      <w:pPr>
        <w:overflowPunct/>
        <w:autoSpaceDE/>
        <w:autoSpaceDN/>
        <w:adjustRightInd/>
        <w:spacing w:before="100" w:after="240"/>
        <w:ind w:left="390"/>
        <w:jc w:val="both"/>
        <w:textAlignment w:val="auto"/>
        <w:outlineLvl w:val="1"/>
        <w:rPr>
          <w:rFonts w:cs="Arial"/>
          <w:lang w:val="es-ES"/>
        </w:rPr>
      </w:pPr>
      <w:r>
        <w:rPr>
          <w:rFonts w:cs="Arial"/>
          <w:lang w:val="es-ES"/>
        </w:rPr>
        <w:t>7.2.5.3 El organismo notificado realizará periódicamente auditorias para asegurarse de que el fabricante mantiene y aplica el sistema de gestión de calidad, con una frecuencia mínima de una vez al año. El organismo proporcionará un informe de la auditoria al fabricante, y a la Autoridad de Aplicación del Estado Parte, para que ésta emita los documentos que acrediten la continuidad del fabricante en su capacidad de emitir la Declaración de Conformidad.</w:t>
      </w:r>
    </w:p>
    <w:p w:rsidR="009E47C3" w:rsidRDefault="009E47C3" w:rsidP="00820FBC">
      <w:pPr>
        <w:overflowPunct/>
        <w:autoSpaceDE/>
        <w:autoSpaceDN/>
        <w:adjustRightInd/>
        <w:spacing w:before="100" w:after="240"/>
        <w:ind w:left="390"/>
        <w:jc w:val="both"/>
        <w:textAlignment w:val="auto"/>
        <w:outlineLvl w:val="1"/>
        <w:rPr>
          <w:rFonts w:cs="Arial"/>
          <w:lang w:val="es-ES"/>
        </w:rPr>
      </w:pPr>
      <w:r>
        <w:rPr>
          <w:rFonts w:cs="Arial"/>
          <w:lang w:val="es-ES"/>
        </w:rPr>
        <w:t>En las auditorias, además del análisis de la documentación relativa al funcionamiento del sistema de gestión de la calidad y a la documentación administrativa relativa al destino de las celdas de carga, deben ser sometidos a los ensayos de verificación inicial (primitiva) de Módulo, un número adecuado de celdas de carga de la línea de producción.</w:t>
      </w:r>
    </w:p>
    <w:p w:rsidR="009E47C3" w:rsidRDefault="009E47C3" w:rsidP="00820FBC">
      <w:pPr>
        <w:overflowPunct/>
        <w:autoSpaceDE/>
        <w:autoSpaceDN/>
        <w:adjustRightInd/>
        <w:spacing w:before="100" w:after="240"/>
        <w:ind w:left="390"/>
        <w:jc w:val="both"/>
        <w:textAlignment w:val="auto"/>
        <w:outlineLvl w:val="1"/>
        <w:rPr>
          <w:rFonts w:cs="Arial"/>
          <w:lang w:val="es-ES"/>
        </w:rPr>
      </w:pPr>
      <w:r>
        <w:rPr>
          <w:rFonts w:cs="Arial"/>
          <w:lang w:val="es-ES"/>
        </w:rPr>
        <w:t xml:space="preserve">7.2.5.4 Independientemente de las auditorias citadas en el punto precedente, el organismo notificado tomará al menos XX (XX) muestras de la producción normal, </w:t>
      </w:r>
      <w:commentRangeStart w:id="29"/>
      <w:r>
        <w:rPr>
          <w:rFonts w:cs="Arial"/>
          <w:lang w:val="es-ES"/>
        </w:rPr>
        <w:t>en</w:t>
      </w:r>
      <w:commentRangeEnd w:id="29"/>
      <w:r w:rsidR="00535605">
        <w:rPr>
          <w:rStyle w:val="Refdecomentario"/>
        </w:rPr>
        <w:commentReference w:id="29"/>
      </w:r>
      <w:r>
        <w:rPr>
          <w:rFonts w:cs="Arial"/>
          <w:lang w:val="es-ES"/>
        </w:rPr>
        <w:t xml:space="preserve"> forma aleatoria, en el depósito de expedición (donde ya se hubieran efectuado los ensayos de verificación primitiva para poder efectuar la declaración de conformidad), con una frecuencia bimestral. Los informes de ensayo resultantes serán remitidos a la Autoridad de Aplicación del Estado Parte. Para poder mantener la capacidad del fabricante para Declarar la Conformidad deberán resultar aceptados los resultados de los ensayos.</w:t>
      </w:r>
    </w:p>
    <w:p w:rsidR="009E47C3" w:rsidRPr="0053028A" w:rsidRDefault="009E47C3" w:rsidP="00820FBC">
      <w:pPr>
        <w:overflowPunct/>
        <w:autoSpaceDE/>
        <w:autoSpaceDN/>
        <w:adjustRightInd/>
        <w:spacing w:before="100" w:after="240"/>
        <w:ind w:left="390"/>
        <w:jc w:val="both"/>
        <w:textAlignment w:val="auto"/>
        <w:outlineLvl w:val="1"/>
        <w:rPr>
          <w:rFonts w:cs="Arial"/>
          <w:lang w:val="es-ES"/>
        </w:rPr>
      </w:pPr>
      <w:r w:rsidRPr="0053028A">
        <w:rPr>
          <w:rFonts w:cs="Arial"/>
          <w:lang w:val="es-ES"/>
        </w:rPr>
        <w:t xml:space="preserve">7.2.5.5 En caso de no dar favorable el resultado de los ensayos a las muestras extraídas aleatoriamente o de no superar las auditorias previstas en el punto 7.2.5.3, el fabricante deberá presentar un plan de adecuación de su sistema de gestión de la calidad, que en caso de ser aceptado por la autoridad de aplicación del Estado Parte, previo informe del Organismo notificado, será auditado en todas sus etapas. </w:t>
      </w:r>
    </w:p>
    <w:p w:rsidR="009E47C3" w:rsidRPr="00D60D0B" w:rsidRDefault="009E47C3" w:rsidP="00820FBC">
      <w:pPr>
        <w:overflowPunct/>
        <w:autoSpaceDE/>
        <w:autoSpaceDN/>
        <w:adjustRightInd/>
        <w:spacing w:before="100" w:after="240"/>
        <w:ind w:left="390"/>
        <w:jc w:val="both"/>
        <w:textAlignment w:val="auto"/>
        <w:outlineLvl w:val="1"/>
        <w:rPr>
          <w:rFonts w:cs="Arial"/>
          <w:lang w:val="es-ES"/>
        </w:rPr>
      </w:pPr>
      <w:r w:rsidRPr="0053028A">
        <w:rPr>
          <w:rFonts w:cs="Arial"/>
          <w:lang w:val="es-ES"/>
        </w:rPr>
        <w:t xml:space="preserve">Mientras ello ocurra, los lotes de producción de cada modelo de celda de carga, serán evaluados tomando </w:t>
      </w:r>
      <w:r w:rsidRPr="0053028A">
        <w:rPr>
          <w:rFonts w:cs="Arial"/>
          <w:lang w:val="es-ES"/>
        </w:rPr>
        <w:lastRenderedPageBreak/>
        <w:t xml:space="preserve">muestras al azar de acuerdo al tamaño de dicho lote, sometiendo a dichas muestras a un ensayo de verificación inicial (o primitiva) de </w:t>
      </w:r>
      <w:r>
        <w:rPr>
          <w:rFonts w:cs="Arial"/>
          <w:lang w:val="es-ES"/>
        </w:rPr>
        <w:t>Módulo</w:t>
      </w:r>
      <w:r w:rsidRPr="0053028A">
        <w:rPr>
          <w:rFonts w:cs="Arial"/>
          <w:lang w:val="es-ES"/>
        </w:rPr>
        <w:t>, que podrá ser realizado por el Organismo notificado en la planta del fabricante o en sus laboratorios, e informado a la Autoridad de Aplicación del Estado Parte, la cual extenderá en caso de corresponder un certificado de verificación.</w:t>
      </w:r>
    </w:p>
    <w:p w:rsidR="009E47C3" w:rsidRPr="00D60D0B" w:rsidRDefault="009E47C3" w:rsidP="00D60D0B">
      <w:pPr>
        <w:overflowPunct/>
        <w:autoSpaceDE/>
        <w:autoSpaceDN/>
        <w:adjustRightInd/>
        <w:spacing w:after="240"/>
        <w:ind w:left="390"/>
        <w:textAlignment w:val="auto"/>
        <w:outlineLvl w:val="2"/>
        <w:rPr>
          <w:rFonts w:cs="Arial"/>
          <w:lang w:val="es-ES"/>
        </w:rPr>
      </w:pPr>
      <w:bookmarkStart w:id="30" w:name="_Toc135376257"/>
      <w:r w:rsidRPr="00D60D0B">
        <w:rPr>
          <w:rFonts w:cs="Arial"/>
          <w:lang w:val="es-ES"/>
        </w:rPr>
        <w:t>7.</w:t>
      </w:r>
      <w:r>
        <w:rPr>
          <w:rFonts w:cs="Arial"/>
          <w:lang w:val="es-ES"/>
        </w:rPr>
        <w:t xml:space="preserve">3 </w:t>
      </w:r>
      <w:r w:rsidRPr="00D60D0B">
        <w:rPr>
          <w:rFonts w:cs="Arial"/>
          <w:lang w:val="es-ES"/>
        </w:rPr>
        <w:t xml:space="preserve">Requisitos para los </w:t>
      </w:r>
      <w:bookmarkEnd w:id="30"/>
      <w:r w:rsidRPr="00D60D0B">
        <w:rPr>
          <w:rFonts w:cs="Arial"/>
          <w:lang w:val="es-ES"/>
        </w:rPr>
        <w:t>ensayos</w:t>
      </w:r>
      <w:r>
        <w:rPr>
          <w:rFonts w:cs="Arial"/>
          <w:lang w:val="es-ES"/>
        </w:rPr>
        <w:t>.</w:t>
      </w:r>
    </w:p>
    <w:p w:rsidR="009E47C3" w:rsidRDefault="009E47C3" w:rsidP="00D60D0B">
      <w:pPr>
        <w:overflowPunct/>
        <w:autoSpaceDE/>
        <w:autoSpaceDN/>
        <w:adjustRightInd/>
        <w:spacing w:before="100" w:after="100"/>
        <w:ind w:left="390"/>
        <w:jc w:val="both"/>
        <w:textAlignment w:val="auto"/>
        <w:rPr>
          <w:rFonts w:cs="Arial"/>
          <w:lang w:val="es-ES"/>
        </w:rPr>
      </w:pPr>
      <w:r w:rsidRPr="0064651D">
        <w:rPr>
          <w:rFonts w:cs="Arial"/>
          <w:lang w:val="es-ES"/>
        </w:rPr>
        <w:t xml:space="preserve">Los procedimientos de </w:t>
      </w:r>
      <w:r>
        <w:rPr>
          <w:rFonts w:cs="Arial"/>
          <w:lang w:val="es-ES"/>
        </w:rPr>
        <w:t>ensayo</w:t>
      </w:r>
      <w:r w:rsidRPr="0064651D">
        <w:rPr>
          <w:rFonts w:cs="Arial"/>
          <w:lang w:val="es-ES"/>
        </w:rPr>
        <w:t xml:space="preserve"> para la aprobación de modelo de celdas de carga se proporcionan en el </w:t>
      </w:r>
      <w:r>
        <w:rPr>
          <w:rFonts w:cs="Arial"/>
          <w:lang w:val="es-ES"/>
        </w:rPr>
        <w:t>A</w:t>
      </w:r>
      <w:r w:rsidRPr="0064651D">
        <w:rPr>
          <w:rFonts w:cs="Arial"/>
          <w:lang w:val="es-ES"/>
        </w:rPr>
        <w:t>nexo A y el formato de</w:t>
      </w:r>
      <w:r>
        <w:rPr>
          <w:rFonts w:cs="Arial"/>
          <w:lang w:val="es-ES"/>
        </w:rPr>
        <w:t>l informe</w:t>
      </w:r>
      <w:r w:rsidRPr="0064651D">
        <w:rPr>
          <w:rFonts w:cs="Arial"/>
          <w:lang w:val="es-ES"/>
        </w:rPr>
        <w:t xml:space="preserve"> de </w:t>
      </w:r>
      <w:r>
        <w:rPr>
          <w:rFonts w:cs="Arial"/>
          <w:lang w:val="es-ES"/>
        </w:rPr>
        <w:t>ensayo</w:t>
      </w:r>
      <w:r w:rsidRPr="0064651D">
        <w:rPr>
          <w:rFonts w:cs="Arial"/>
          <w:lang w:val="es-ES"/>
        </w:rPr>
        <w:t xml:space="preserve"> en los anexos </w:t>
      </w:r>
      <w:r>
        <w:rPr>
          <w:rFonts w:cs="Arial"/>
          <w:lang w:val="es-ES"/>
        </w:rPr>
        <w:t>B</w:t>
      </w:r>
      <w:r w:rsidRPr="0064651D">
        <w:rPr>
          <w:rFonts w:cs="Arial"/>
          <w:lang w:val="es-ES"/>
        </w:rPr>
        <w:t xml:space="preserve"> y </w:t>
      </w:r>
      <w:r>
        <w:rPr>
          <w:rFonts w:cs="Arial"/>
          <w:lang w:val="es-ES"/>
        </w:rPr>
        <w:t>C</w:t>
      </w:r>
      <w:r w:rsidRPr="0064651D">
        <w:rPr>
          <w:rFonts w:cs="Arial"/>
          <w:lang w:val="es-ES"/>
        </w:rPr>
        <w:t>.</w:t>
      </w:r>
    </w:p>
    <w:p w:rsidR="009E47C3" w:rsidRPr="00AC5ABC" w:rsidRDefault="009E47C3" w:rsidP="00D60D0B">
      <w:pPr>
        <w:overflowPunct/>
        <w:autoSpaceDE/>
        <w:autoSpaceDN/>
        <w:adjustRightInd/>
        <w:spacing w:before="100" w:after="100"/>
        <w:ind w:left="390"/>
        <w:jc w:val="both"/>
        <w:textAlignment w:val="auto"/>
        <w:rPr>
          <w:rFonts w:cs="Arial"/>
          <w:strike/>
          <w:lang w:val="es-ES"/>
        </w:rPr>
      </w:pPr>
      <w:commentRangeStart w:id="31"/>
      <w:r>
        <w:rPr>
          <w:rFonts w:cs="Arial"/>
          <w:lang w:val="es-ES"/>
        </w:rPr>
        <w:t>El procedimiento de ensayo para verificación inicial (primitiva) de Módulo se compone del proporcionado en el Anexo A, puntos A.3.1 (a una temperatura de 20 °C) y A.3.2. (</w:t>
      </w:r>
      <w:proofErr w:type="gramStart"/>
      <w:r>
        <w:rPr>
          <w:rFonts w:cs="Arial"/>
          <w:lang w:val="es-ES"/>
        </w:rPr>
        <w:t>ver</w:t>
      </w:r>
      <w:proofErr w:type="gramEnd"/>
      <w:r>
        <w:rPr>
          <w:rFonts w:cs="Arial"/>
          <w:lang w:val="es-ES"/>
        </w:rPr>
        <w:t xml:space="preserve"> propuesta de ensayo reducido 3 minutos proporcionada por los fabricantes).</w:t>
      </w:r>
      <w:r w:rsidRPr="0064651D">
        <w:rPr>
          <w:rFonts w:cs="Arial"/>
          <w:lang w:val="es-ES"/>
        </w:rPr>
        <w:t xml:space="preserve"> </w:t>
      </w:r>
      <w:commentRangeEnd w:id="31"/>
      <w:r>
        <w:rPr>
          <w:rStyle w:val="Refdecomentario"/>
        </w:rPr>
        <w:commentReference w:id="31"/>
      </w:r>
    </w:p>
    <w:p w:rsidR="009E47C3" w:rsidRPr="00201C52" w:rsidRDefault="009E47C3" w:rsidP="00201C52">
      <w:pPr>
        <w:overflowPunct/>
        <w:autoSpaceDE/>
        <w:autoSpaceDN/>
        <w:adjustRightInd/>
        <w:spacing w:after="240"/>
        <w:ind w:left="391"/>
        <w:textAlignment w:val="auto"/>
        <w:outlineLvl w:val="2"/>
        <w:rPr>
          <w:rFonts w:cs="Arial"/>
          <w:lang w:val="es-ES"/>
        </w:rPr>
      </w:pPr>
      <w:bookmarkStart w:id="32" w:name="_Toc135376258"/>
      <w:r>
        <w:rPr>
          <w:rFonts w:cs="Arial"/>
          <w:lang w:val="es-ES"/>
        </w:rPr>
        <w:t>7.4</w:t>
      </w:r>
      <w:r w:rsidRPr="00201C52">
        <w:rPr>
          <w:rFonts w:cs="Arial"/>
          <w:lang w:val="es-ES"/>
        </w:rPr>
        <w:t> Selección de las celdas de carga a ensayar dentro de una familia</w:t>
      </w:r>
      <w:bookmarkEnd w:id="32"/>
      <w:r>
        <w:rPr>
          <w:rFonts w:cs="Arial"/>
          <w:lang w:val="es-ES"/>
        </w:rPr>
        <w:t>.</w:t>
      </w:r>
    </w:p>
    <w:p w:rsidR="009E47C3" w:rsidRDefault="009E47C3" w:rsidP="00201C52">
      <w:pPr>
        <w:overflowPunct/>
        <w:autoSpaceDE/>
        <w:autoSpaceDN/>
        <w:adjustRightInd/>
        <w:spacing w:before="100" w:after="100"/>
        <w:ind w:left="390"/>
        <w:jc w:val="both"/>
        <w:textAlignment w:val="auto"/>
        <w:rPr>
          <w:rFonts w:cs="Arial"/>
          <w:lang w:val="es-ES"/>
        </w:rPr>
      </w:pPr>
      <w:r w:rsidRPr="0064651D">
        <w:rPr>
          <w:rFonts w:cs="Arial"/>
          <w:lang w:val="es-ES"/>
        </w:rPr>
        <w:t xml:space="preserve">Cuando se presenta una familia compuesta de uno o más grupos de celdas de carga de varias capacidades y características para la aprobación de modelo, se </w:t>
      </w:r>
      <w:r w:rsidRPr="00201C52">
        <w:rPr>
          <w:rFonts w:cs="Arial"/>
          <w:lang w:val="es-ES"/>
        </w:rPr>
        <w:t>deben</w:t>
      </w:r>
      <w:r w:rsidRPr="0064651D">
        <w:rPr>
          <w:rFonts w:cs="Arial"/>
          <w:lang w:val="es-ES"/>
        </w:rPr>
        <w:t xml:space="preserve"> aplicar l</w:t>
      </w:r>
      <w:r>
        <w:rPr>
          <w:rFonts w:cs="Arial"/>
          <w:lang w:val="es-ES"/>
        </w:rPr>
        <w:t>o</w:t>
      </w:r>
      <w:r w:rsidRPr="0064651D">
        <w:rPr>
          <w:rFonts w:cs="Arial"/>
          <w:lang w:val="es-ES"/>
        </w:rPr>
        <w:t xml:space="preserve">s siguientes </w:t>
      </w:r>
      <w:r>
        <w:rPr>
          <w:rFonts w:cs="Arial"/>
          <w:lang w:val="es-ES"/>
        </w:rPr>
        <w:t>criterios</w:t>
      </w:r>
      <w:r w:rsidRPr="0064651D">
        <w:rPr>
          <w:rFonts w:cs="Arial"/>
          <w:lang w:val="es-ES"/>
        </w:rPr>
        <w:t>.</w:t>
      </w:r>
    </w:p>
    <w:p w:rsidR="009E47C3" w:rsidRPr="00201C52" w:rsidRDefault="009E47C3" w:rsidP="00201C52">
      <w:pPr>
        <w:overflowPunct/>
        <w:autoSpaceDE/>
        <w:autoSpaceDN/>
        <w:adjustRightInd/>
        <w:spacing w:after="240"/>
        <w:ind w:left="391"/>
        <w:jc w:val="both"/>
        <w:textAlignment w:val="auto"/>
        <w:rPr>
          <w:rFonts w:cs="Arial"/>
          <w:lang w:val="es-ES"/>
        </w:rPr>
      </w:pPr>
      <w:r w:rsidRPr="00201C52">
        <w:rPr>
          <w:rFonts w:cs="Arial"/>
          <w:lang w:val="es-ES"/>
        </w:rPr>
        <w:t>7.</w:t>
      </w:r>
      <w:r>
        <w:rPr>
          <w:rFonts w:cs="Arial"/>
          <w:lang w:val="es-ES"/>
        </w:rPr>
        <w:t>4</w:t>
      </w:r>
      <w:r w:rsidRPr="00201C52">
        <w:rPr>
          <w:rFonts w:cs="Arial"/>
          <w:lang w:val="es-ES"/>
        </w:rPr>
        <w:t>.1</w:t>
      </w:r>
      <w:r>
        <w:rPr>
          <w:rFonts w:cs="Arial"/>
          <w:lang w:val="es-ES"/>
        </w:rPr>
        <w:t xml:space="preserve"> </w:t>
      </w:r>
      <w:r w:rsidRPr="00201C52">
        <w:rPr>
          <w:rFonts w:cs="Arial"/>
          <w:lang w:val="es-ES"/>
        </w:rPr>
        <w:t>Características que deben cumplir las celdas de carga para pertenecer a una familia:</w:t>
      </w:r>
    </w:p>
    <w:p w:rsidR="009E47C3" w:rsidRPr="00201C52" w:rsidRDefault="009E47C3" w:rsidP="00201C52">
      <w:pPr>
        <w:overflowPunct/>
        <w:autoSpaceDE/>
        <w:autoSpaceDN/>
        <w:adjustRightInd/>
        <w:spacing w:before="100" w:after="100"/>
        <w:ind w:left="390"/>
        <w:jc w:val="both"/>
        <w:textAlignment w:val="auto"/>
        <w:rPr>
          <w:rFonts w:cs="Arial"/>
          <w:lang w:val="es-ES"/>
        </w:rPr>
      </w:pPr>
      <w:r w:rsidRPr="00201C52">
        <w:rPr>
          <w:rFonts w:cs="Arial"/>
          <w:lang w:val="es-ES"/>
        </w:rPr>
        <w:t>Para que distintas celdas de carga formen parte de una familia deben cumplir lo siguiente.</w:t>
      </w:r>
    </w:p>
    <w:p w:rsidR="009E47C3" w:rsidRPr="00201C52" w:rsidRDefault="009E47C3" w:rsidP="00201C52">
      <w:pPr>
        <w:numPr>
          <w:ilvl w:val="0"/>
          <w:numId w:val="8"/>
        </w:numPr>
        <w:tabs>
          <w:tab w:val="clear" w:pos="720"/>
          <w:tab w:val="num" w:pos="1404"/>
        </w:tabs>
        <w:overflowPunct/>
        <w:autoSpaceDE/>
        <w:autoSpaceDN/>
        <w:adjustRightInd/>
        <w:spacing w:before="100" w:after="100"/>
        <w:ind w:left="1404"/>
        <w:jc w:val="both"/>
        <w:textAlignment w:val="auto"/>
        <w:rPr>
          <w:rFonts w:cs="Arial"/>
          <w:lang w:val="es-ES"/>
        </w:rPr>
      </w:pPr>
      <w:r w:rsidRPr="00201C52">
        <w:rPr>
          <w:rFonts w:cs="Arial"/>
          <w:lang w:val="es-ES"/>
        </w:rPr>
        <w:t>Tener una misma forma geométrica interna.</w:t>
      </w:r>
    </w:p>
    <w:p w:rsidR="009E47C3" w:rsidRPr="00201C52" w:rsidRDefault="009E47C3" w:rsidP="00201C52">
      <w:pPr>
        <w:numPr>
          <w:ilvl w:val="0"/>
          <w:numId w:val="8"/>
        </w:numPr>
        <w:tabs>
          <w:tab w:val="clear" w:pos="720"/>
          <w:tab w:val="num" w:pos="1404"/>
        </w:tabs>
        <w:overflowPunct/>
        <w:autoSpaceDE/>
        <w:autoSpaceDN/>
        <w:adjustRightInd/>
        <w:spacing w:before="100" w:after="100"/>
        <w:ind w:left="1404"/>
        <w:jc w:val="both"/>
        <w:textAlignment w:val="auto"/>
        <w:rPr>
          <w:rFonts w:cs="Arial"/>
          <w:lang w:val="es-ES"/>
        </w:rPr>
      </w:pPr>
      <w:r w:rsidRPr="00201C52">
        <w:rPr>
          <w:rFonts w:cs="Arial"/>
          <w:lang w:val="es-ES"/>
        </w:rPr>
        <w:t>Estar construidas con la misma aleación de material.</w:t>
      </w:r>
    </w:p>
    <w:p w:rsidR="009E47C3" w:rsidRPr="00201C52" w:rsidRDefault="009E47C3" w:rsidP="00201C52">
      <w:pPr>
        <w:numPr>
          <w:ilvl w:val="0"/>
          <w:numId w:val="8"/>
        </w:numPr>
        <w:tabs>
          <w:tab w:val="clear" w:pos="720"/>
          <w:tab w:val="num" w:pos="1404"/>
        </w:tabs>
        <w:overflowPunct/>
        <w:autoSpaceDE/>
        <w:autoSpaceDN/>
        <w:adjustRightInd/>
        <w:spacing w:before="100" w:after="100"/>
        <w:ind w:left="1404"/>
        <w:jc w:val="both"/>
        <w:textAlignment w:val="auto"/>
        <w:rPr>
          <w:rFonts w:cs="Arial"/>
          <w:lang w:val="es-ES"/>
        </w:rPr>
      </w:pPr>
      <w:r w:rsidRPr="00201C52">
        <w:rPr>
          <w:rFonts w:cs="Arial"/>
          <w:lang w:val="es-ES"/>
        </w:rPr>
        <w:t>Ser aplicables al mismo tipo de carga, ver tabla 2.</w:t>
      </w:r>
    </w:p>
    <w:p w:rsidR="009E47C3" w:rsidRPr="00201C52" w:rsidRDefault="009E47C3" w:rsidP="00201C52">
      <w:pPr>
        <w:numPr>
          <w:ilvl w:val="0"/>
          <w:numId w:val="8"/>
        </w:numPr>
        <w:tabs>
          <w:tab w:val="clear" w:pos="720"/>
          <w:tab w:val="num" w:pos="1404"/>
        </w:tabs>
        <w:overflowPunct/>
        <w:autoSpaceDE/>
        <w:autoSpaceDN/>
        <w:adjustRightInd/>
        <w:spacing w:before="100" w:after="100"/>
        <w:ind w:left="1404"/>
        <w:jc w:val="both"/>
        <w:textAlignment w:val="auto"/>
        <w:rPr>
          <w:rFonts w:cs="Arial"/>
          <w:lang w:val="es-ES"/>
        </w:rPr>
      </w:pPr>
      <w:r w:rsidRPr="00201C52">
        <w:rPr>
          <w:rFonts w:cs="Arial"/>
          <w:lang w:val="es-ES"/>
        </w:rPr>
        <w:t>Ser clasificadas para el mismo tipo de ensayo de humedad, según 5.5.3</w:t>
      </w:r>
      <w:r>
        <w:rPr>
          <w:rFonts w:cs="Arial"/>
          <w:lang w:val="es-ES"/>
        </w:rPr>
        <w:t>.</w:t>
      </w:r>
    </w:p>
    <w:p w:rsidR="009E47C3" w:rsidRPr="00201C52" w:rsidRDefault="009E47C3" w:rsidP="00201C52">
      <w:pPr>
        <w:numPr>
          <w:ilvl w:val="0"/>
          <w:numId w:val="8"/>
        </w:numPr>
        <w:tabs>
          <w:tab w:val="clear" w:pos="720"/>
          <w:tab w:val="num" w:pos="1404"/>
        </w:tabs>
        <w:overflowPunct/>
        <w:autoSpaceDE/>
        <w:autoSpaceDN/>
        <w:adjustRightInd/>
        <w:spacing w:before="100" w:after="100"/>
        <w:ind w:left="1404"/>
        <w:jc w:val="both"/>
        <w:textAlignment w:val="auto"/>
        <w:rPr>
          <w:rFonts w:cs="Arial"/>
          <w:lang w:val="es-ES"/>
        </w:rPr>
      </w:pPr>
      <w:r w:rsidRPr="00201C52">
        <w:rPr>
          <w:rFonts w:cs="Arial"/>
          <w:lang w:val="es-ES"/>
        </w:rPr>
        <w:t>Ser o bien todas equipadas con electrónica o ninguna.</w:t>
      </w:r>
    </w:p>
    <w:p w:rsidR="009E47C3" w:rsidRPr="002D0510" w:rsidRDefault="009E47C3" w:rsidP="002D0510">
      <w:pPr>
        <w:overflowPunct/>
        <w:autoSpaceDE/>
        <w:autoSpaceDN/>
        <w:adjustRightInd/>
        <w:spacing w:after="240"/>
        <w:ind w:left="390"/>
        <w:jc w:val="both"/>
        <w:textAlignment w:val="auto"/>
        <w:rPr>
          <w:rFonts w:cs="Arial"/>
          <w:lang w:val="es-ES"/>
        </w:rPr>
      </w:pPr>
      <w:r w:rsidRPr="002D0510">
        <w:rPr>
          <w:rFonts w:cs="Arial"/>
          <w:lang w:val="es-ES"/>
        </w:rPr>
        <w:t>7.</w:t>
      </w:r>
      <w:r>
        <w:rPr>
          <w:rFonts w:cs="Arial"/>
          <w:lang w:val="es-ES"/>
        </w:rPr>
        <w:t>4</w:t>
      </w:r>
      <w:r w:rsidRPr="002D0510">
        <w:rPr>
          <w:rFonts w:cs="Arial"/>
          <w:lang w:val="es-ES"/>
        </w:rPr>
        <w:t>.2</w:t>
      </w:r>
      <w:r>
        <w:rPr>
          <w:rFonts w:cs="Arial"/>
          <w:lang w:val="es-ES"/>
        </w:rPr>
        <w:t xml:space="preserve"> </w:t>
      </w:r>
      <w:r w:rsidRPr="002D0510">
        <w:rPr>
          <w:rFonts w:cs="Arial"/>
          <w:lang w:val="es-ES"/>
        </w:rPr>
        <w:t>Celdas de carga de la misma capacidad pertenecientes a diferentes grupos</w:t>
      </w:r>
      <w:r>
        <w:rPr>
          <w:rFonts w:cs="Arial"/>
          <w:lang w:val="es-ES"/>
        </w:rPr>
        <w:t>.</w:t>
      </w:r>
    </w:p>
    <w:p w:rsidR="009E47C3" w:rsidRDefault="009E47C3" w:rsidP="00661DE1">
      <w:pPr>
        <w:overflowPunct/>
        <w:autoSpaceDE/>
        <w:autoSpaceDN/>
        <w:adjustRightInd/>
        <w:spacing w:before="100" w:after="100"/>
        <w:ind w:left="390"/>
        <w:jc w:val="both"/>
        <w:textAlignment w:val="auto"/>
        <w:rPr>
          <w:rFonts w:cs="Arial"/>
          <w:lang w:val="es-ES"/>
        </w:rPr>
      </w:pPr>
      <w:r w:rsidRPr="0064651D">
        <w:rPr>
          <w:rFonts w:cs="Arial"/>
          <w:lang w:val="es-ES"/>
        </w:rPr>
        <w:t xml:space="preserve">Cuando celdas de carga de la misma capacidad pertenecen a diferentes grupos, las celdas de carga con las mejores características metrológicas </w:t>
      </w:r>
      <w:r w:rsidRPr="002D0510">
        <w:rPr>
          <w:rFonts w:cs="Arial"/>
          <w:lang w:val="es-ES"/>
        </w:rPr>
        <w:t>deben</w:t>
      </w:r>
      <w:r w:rsidRPr="0064651D">
        <w:rPr>
          <w:rFonts w:cs="Arial"/>
          <w:lang w:val="es-ES"/>
        </w:rPr>
        <w:t xml:space="preserve"> ser seleccionadas para </w:t>
      </w:r>
      <w:r>
        <w:rPr>
          <w:rFonts w:cs="Arial"/>
          <w:lang w:val="es-ES"/>
        </w:rPr>
        <w:t>el</w:t>
      </w:r>
      <w:r w:rsidRPr="0064651D">
        <w:rPr>
          <w:rFonts w:cs="Arial"/>
          <w:lang w:val="es-ES"/>
        </w:rPr>
        <w:t xml:space="preserve"> </w:t>
      </w:r>
      <w:r>
        <w:rPr>
          <w:rFonts w:cs="Arial"/>
          <w:lang w:val="es-ES"/>
        </w:rPr>
        <w:t>ensayo</w:t>
      </w:r>
      <w:r w:rsidRPr="0064651D">
        <w:rPr>
          <w:rFonts w:cs="Arial"/>
          <w:lang w:val="es-ES"/>
        </w:rPr>
        <w:t>.</w:t>
      </w:r>
    </w:p>
    <w:p w:rsidR="009E47C3" w:rsidRDefault="009E47C3" w:rsidP="00661DE1">
      <w:pPr>
        <w:numPr>
          <w:ins w:id="33" w:author="Unknown"/>
        </w:numPr>
        <w:overflowPunct/>
        <w:autoSpaceDE/>
        <w:autoSpaceDN/>
        <w:adjustRightInd/>
        <w:spacing w:before="100" w:after="100"/>
        <w:ind w:left="390"/>
        <w:jc w:val="both"/>
        <w:textAlignment w:val="auto"/>
        <w:rPr>
          <w:rFonts w:cs="Arial"/>
          <w:lang w:val="es-ES"/>
        </w:rPr>
      </w:pPr>
      <w:commentRangeStart w:id="34"/>
      <w:r>
        <w:rPr>
          <w:rFonts w:cs="Arial"/>
          <w:lang w:val="es-ES"/>
        </w:rPr>
        <w:lastRenderedPageBreak/>
        <w:t xml:space="preserve">Por mejores características metrológicas se entiende a mayor valor de </w:t>
      </w:r>
      <w:proofErr w:type="spellStart"/>
      <w:r>
        <w:rPr>
          <w:rFonts w:cs="Arial"/>
          <w:lang w:val="es-ES"/>
        </w:rPr>
        <w:t>n</w:t>
      </w:r>
      <w:r w:rsidRPr="00156D33">
        <w:rPr>
          <w:rFonts w:cs="Arial"/>
          <w:vertAlign w:val="subscript"/>
          <w:lang w:val="es-ES"/>
        </w:rPr>
        <w:t>max</w:t>
      </w:r>
      <w:proofErr w:type="spellEnd"/>
      <w:r>
        <w:rPr>
          <w:rFonts w:cs="Arial"/>
          <w:lang w:val="es-ES"/>
        </w:rPr>
        <w:t xml:space="preserve">, menor valor de </w:t>
      </w:r>
      <w:proofErr w:type="spellStart"/>
      <w:r>
        <w:rPr>
          <w:rFonts w:cs="Arial"/>
          <w:lang w:val="es-ES"/>
        </w:rPr>
        <w:t>v</w:t>
      </w:r>
      <w:r w:rsidRPr="002F5356">
        <w:rPr>
          <w:rFonts w:cs="Arial"/>
          <w:vertAlign w:val="subscript"/>
          <w:lang w:val="es-ES"/>
        </w:rPr>
        <w:t>min</w:t>
      </w:r>
      <w:proofErr w:type="spellEnd"/>
      <w:r>
        <w:rPr>
          <w:rFonts w:cs="Arial"/>
          <w:lang w:val="es-ES"/>
        </w:rPr>
        <w:t xml:space="preserve"> y mayores límites de temperatura especial, en caso de haberlo.</w:t>
      </w:r>
      <w:commentRangeEnd w:id="34"/>
      <w:r>
        <w:rPr>
          <w:rStyle w:val="Refdecomentario"/>
        </w:rPr>
        <w:commentReference w:id="34"/>
      </w:r>
    </w:p>
    <w:p w:rsidR="009E47C3" w:rsidRPr="00661DE1" w:rsidRDefault="009E47C3" w:rsidP="00661DE1">
      <w:pPr>
        <w:overflowPunct/>
        <w:autoSpaceDE/>
        <w:autoSpaceDN/>
        <w:adjustRightInd/>
        <w:spacing w:after="240"/>
        <w:ind w:left="391"/>
        <w:jc w:val="both"/>
        <w:textAlignment w:val="auto"/>
        <w:rPr>
          <w:rFonts w:cs="Arial"/>
          <w:lang w:val="es-ES"/>
        </w:rPr>
      </w:pPr>
      <w:r w:rsidRPr="00661DE1">
        <w:rPr>
          <w:rFonts w:cs="Arial"/>
          <w:lang w:val="es-ES"/>
        </w:rPr>
        <w:t>7.</w:t>
      </w:r>
      <w:r>
        <w:rPr>
          <w:rFonts w:cs="Arial"/>
          <w:lang w:val="es-ES"/>
        </w:rPr>
        <w:t>4</w:t>
      </w:r>
      <w:r w:rsidRPr="00661DE1">
        <w:rPr>
          <w:rFonts w:cs="Arial"/>
          <w:lang w:val="es-ES"/>
        </w:rPr>
        <w:t>.3 Celdas de carga con una capacidad incluida en el rango de las capacidades ensayadas</w:t>
      </w:r>
      <w:r>
        <w:rPr>
          <w:rFonts w:cs="Arial"/>
          <w:lang w:val="es-ES"/>
        </w:rPr>
        <w:t>.</w:t>
      </w:r>
    </w:p>
    <w:p w:rsidR="009E47C3" w:rsidRPr="0064651D" w:rsidRDefault="009E47C3" w:rsidP="00BB7708">
      <w:pPr>
        <w:overflowPunct/>
        <w:autoSpaceDE/>
        <w:autoSpaceDN/>
        <w:adjustRightInd/>
        <w:spacing w:before="100" w:after="100"/>
        <w:ind w:left="390"/>
        <w:jc w:val="both"/>
        <w:textAlignment w:val="auto"/>
        <w:rPr>
          <w:rFonts w:cs="Arial"/>
          <w:lang w:val="es-ES"/>
        </w:rPr>
      </w:pPr>
      <w:r w:rsidRPr="0064651D">
        <w:rPr>
          <w:rFonts w:cs="Arial"/>
          <w:lang w:val="es-ES"/>
        </w:rPr>
        <w:t xml:space="preserve">Las celdas de carga con una capacidad incluida en el rango de las capacidades </w:t>
      </w:r>
      <w:r>
        <w:rPr>
          <w:rFonts w:cs="Arial"/>
          <w:lang w:val="es-ES"/>
        </w:rPr>
        <w:t>ensayadas</w:t>
      </w:r>
      <w:r w:rsidRPr="0064651D">
        <w:rPr>
          <w:rFonts w:cs="Arial"/>
          <w:lang w:val="es-ES"/>
        </w:rPr>
        <w:t xml:space="preserve">, así también como aquellas por encima de la mayor capacidad </w:t>
      </w:r>
      <w:r>
        <w:rPr>
          <w:rFonts w:cs="Arial"/>
          <w:lang w:val="es-ES"/>
        </w:rPr>
        <w:t>ensayada</w:t>
      </w:r>
      <w:r w:rsidRPr="0064651D">
        <w:rPr>
          <w:rFonts w:cs="Arial"/>
          <w:lang w:val="es-ES"/>
        </w:rPr>
        <w:t xml:space="preserve">, mientras no sean mayores a 5 veces la de mayor capacidad </w:t>
      </w:r>
      <w:r>
        <w:rPr>
          <w:rFonts w:cs="Arial"/>
          <w:lang w:val="es-ES"/>
        </w:rPr>
        <w:t>ensayada</w:t>
      </w:r>
      <w:r w:rsidRPr="0064651D">
        <w:rPr>
          <w:rFonts w:cs="Arial"/>
          <w:lang w:val="es-ES"/>
        </w:rPr>
        <w:t>, son consideradas aprobadas.</w:t>
      </w:r>
    </w:p>
    <w:p w:rsidR="009E47C3" w:rsidRPr="00BB7708" w:rsidRDefault="009E47C3" w:rsidP="00BB7708">
      <w:pPr>
        <w:overflowPunct/>
        <w:autoSpaceDE/>
        <w:autoSpaceDN/>
        <w:adjustRightInd/>
        <w:spacing w:after="240"/>
        <w:ind w:left="720" w:hanging="330"/>
        <w:jc w:val="both"/>
        <w:textAlignment w:val="auto"/>
        <w:rPr>
          <w:rFonts w:cs="Arial"/>
          <w:lang w:val="es-ES"/>
        </w:rPr>
      </w:pPr>
      <w:r w:rsidRPr="00BB7708">
        <w:rPr>
          <w:rFonts w:cs="Arial"/>
          <w:lang w:val="es-ES"/>
        </w:rPr>
        <w:t>7</w:t>
      </w:r>
      <w:r>
        <w:rPr>
          <w:rFonts w:cs="Arial"/>
          <w:lang w:val="es-ES"/>
        </w:rPr>
        <w:t>.4</w:t>
      </w:r>
      <w:r w:rsidRPr="00BB7708">
        <w:rPr>
          <w:rFonts w:cs="Arial"/>
          <w:lang w:val="es-ES"/>
        </w:rPr>
        <w:t>.4</w:t>
      </w:r>
      <w:r>
        <w:rPr>
          <w:rFonts w:cs="Arial"/>
          <w:lang w:val="es-ES"/>
        </w:rPr>
        <w:t xml:space="preserve"> </w:t>
      </w:r>
      <w:r w:rsidRPr="00BB7708">
        <w:rPr>
          <w:rFonts w:cs="Arial"/>
          <w:lang w:val="es-ES"/>
        </w:rPr>
        <w:t>Celda de carga de menor capacidad del grupo</w:t>
      </w:r>
      <w:r>
        <w:rPr>
          <w:rFonts w:cs="Arial"/>
          <w:lang w:val="es-ES"/>
        </w:rPr>
        <w:t>.</w:t>
      </w:r>
    </w:p>
    <w:p w:rsidR="009E47C3" w:rsidRPr="0064651D" w:rsidRDefault="009E47C3" w:rsidP="003603FD">
      <w:pPr>
        <w:overflowPunct/>
        <w:autoSpaceDE/>
        <w:autoSpaceDN/>
        <w:adjustRightInd/>
        <w:spacing w:before="100" w:after="100"/>
        <w:ind w:left="390"/>
        <w:jc w:val="both"/>
        <w:textAlignment w:val="auto"/>
        <w:rPr>
          <w:rFonts w:cs="Arial"/>
          <w:lang w:val="es-ES"/>
        </w:rPr>
      </w:pPr>
      <w:r w:rsidRPr="0064651D">
        <w:rPr>
          <w:rFonts w:cs="Arial"/>
          <w:lang w:val="es-ES"/>
        </w:rPr>
        <w:t xml:space="preserve">Para cualquier familia, la celda de carga de menor capacidad del grupo con las mejores características </w:t>
      </w:r>
      <w:r>
        <w:rPr>
          <w:rFonts w:cs="Arial"/>
          <w:lang w:val="es-ES"/>
        </w:rPr>
        <w:t xml:space="preserve">metrológicas </w:t>
      </w:r>
      <w:r w:rsidRPr="0064651D">
        <w:rPr>
          <w:rFonts w:cs="Arial"/>
          <w:lang w:val="es-ES"/>
        </w:rPr>
        <w:t xml:space="preserve">será seleccionada para </w:t>
      </w:r>
      <w:r>
        <w:rPr>
          <w:rFonts w:cs="Arial"/>
          <w:lang w:val="es-ES"/>
        </w:rPr>
        <w:t>el</w:t>
      </w:r>
      <w:r w:rsidRPr="0064651D">
        <w:rPr>
          <w:rFonts w:cs="Arial"/>
          <w:lang w:val="es-ES"/>
        </w:rPr>
        <w:t xml:space="preserve"> </w:t>
      </w:r>
      <w:r>
        <w:rPr>
          <w:rFonts w:cs="Arial"/>
          <w:lang w:val="es-ES"/>
        </w:rPr>
        <w:t>ensayo</w:t>
      </w:r>
      <w:r w:rsidRPr="0064651D">
        <w:rPr>
          <w:rFonts w:cs="Arial"/>
          <w:lang w:val="es-ES"/>
        </w:rPr>
        <w:t xml:space="preserve">. </w:t>
      </w:r>
      <w:commentRangeStart w:id="35"/>
      <w:r w:rsidRPr="00AC5ABC">
        <w:rPr>
          <w:rFonts w:cs="Arial"/>
          <w:strike/>
          <w:lang w:val="es-ES"/>
        </w:rPr>
        <w:t xml:space="preserve">Para cualquier grupo, la celda de carga de menor capacidad en el grupo </w:t>
      </w:r>
      <w:r w:rsidRPr="00BB7708">
        <w:rPr>
          <w:rFonts w:cs="Arial"/>
          <w:strike/>
          <w:lang w:val="es-ES"/>
        </w:rPr>
        <w:t>debe</w:t>
      </w:r>
      <w:r w:rsidRPr="00AC5ABC">
        <w:rPr>
          <w:rFonts w:cs="Arial"/>
          <w:strike/>
          <w:lang w:val="es-ES"/>
        </w:rPr>
        <w:t xml:space="preserve"> ser siempre seleccionada para el ensayo a menos que la capacidad caiga dentro del rango de capacidades permitidas de celdas de carga seleccionadas que tengan mejores características metrológicas de acuerdo con los requerimientos de 7.3.2 y 7.3.3.</w:t>
      </w:r>
      <w:commentRangeEnd w:id="35"/>
      <w:r>
        <w:rPr>
          <w:rStyle w:val="Refdecomentario"/>
        </w:rPr>
        <w:commentReference w:id="35"/>
      </w:r>
      <w:r w:rsidRPr="0064651D">
        <w:rPr>
          <w:rFonts w:cs="Arial"/>
          <w:lang w:val="es-ES"/>
        </w:rPr>
        <w:t> </w:t>
      </w:r>
    </w:p>
    <w:p w:rsidR="009E47C3" w:rsidRPr="003603FD" w:rsidRDefault="009E47C3" w:rsidP="003603FD">
      <w:pPr>
        <w:overflowPunct/>
        <w:autoSpaceDE/>
        <w:autoSpaceDN/>
        <w:adjustRightInd/>
        <w:spacing w:after="240"/>
        <w:ind w:left="391" w:hanging="17"/>
        <w:jc w:val="both"/>
        <w:textAlignment w:val="auto"/>
        <w:rPr>
          <w:rFonts w:cs="Arial"/>
          <w:strike/>
          <w:lang w:val="es-ES"/>
        </w:rPr>
      </w:pPr>
      <w:r w:rsidRPr="003603FD">
        <w:rPr>
          <w:rFonts w:cs="Arial"/>
          <w:strike/>
          <w:lang w:val="es-ES"/>
        </w:rPr>
        <w:t>7.</w:t>
      </w:r>
      <w:r>
        <w:rPr>
          <w:rFonts w:cs="Arial"/>
          <w:strike/>
          <w:lang w:val="es-ES"/>
        </w:rPr>
        <w:t>2</w:t>
      </w:r>
      <w:r w:rsidRPr="003603FD">
        <w:rPr>
          <w:rFonts w:cs="Arial"/>
          <w:strike/>
          <w:lang w:val="es-ES"/>
        </w:rPr>
        <w:t>.5        Razón entre la celda de capacidad mayor y la de menor capacidad más cercana</w:t>
      </w:r>
    </w:p>
    <w:p w:rsidR="009E47C3" w:rsidRPr="0064651D" w:rsidRDefault="009E47C3" w:rsidP="003603FD">
      <w:pPr>
        <w:overflowPunct/>
        <w:autoSpaceDE/>
        <w:autoSpaceDN/>
        <w:adjustRightInd/>
        <w:spacing w:before="100" w:after="100"/>
        <w:ind w:left="390" w:hanging="18"/>
        <w:jc w:val="both"/>
        <w:textAlignment w:val="auto"/>
        <w:rPr>
          <w:rFonts w:cs="Arial"/>
          <w:lang w:val="es-ES"/>
        </w:rPr>
      </w:pPr>
      <w:r w:rsidRPr="00AC5ABC">
        <w:rPr>
          <w:rFonts w:cs="Arial"/>
          <w:strike/>
          <w:lang w:val="es-ES"/>
        </w:rPr>
        <w:t xml:space="preserve">Cuando la razón entre la celda de carga de mayor capacidad en cada grupo y la de menor capacidad más cercana que ha sido seleccionada para el ensayo es mayor a 5, entonces otra celda de carga </w:t>
      </w:r>
      <w:r w:rsidRPr="00AC5ABC">
        <w:rPr>
          <w:rFonts w:cs="Arial"/>
          <w:strike/>
          <w:color w:val="0000FF"/>
          <w:lang w:val="es-ES"/>
        </w:rPr>
        <w:t>debe</w:t>
      </w:r>
      <w:r w:rsidRPr="00AC5ABC">
        <w:rPr>
          <w:rFonts w:cs="Arial"/>
          <w:strike/>
          <w:lang w:val="es-ES"/>
        </w:rPr>
        <w:t xml:space="preserve"> ser seleccionada. La celda de carga seleccionada </w:t>
      </w:r>
      <w:r w:rsidRPr="00AC5ABC">
        <w:rPr>
          <w:rFonts w:cs="Arial"/>
          <w:strike/>
          <w:color w:val="0000FF"/>
          <w:lang w:val="es-ES"/>
        </w:rPr>
        <w:t>debe</w:t>
      </w:r>
      <w:r w:rsidRPr="00AC5ABC">
        <w:rPr>
          <w:rFonts w:cs="Arial"/>
          <w:strike/>
          <w:lang w:val="es-ES"/>
        </w:rPr>
        <w:t xml:space="preserve"> tener una capacidad entre 5 y 10 veces la de la celda de menor capacidad más cercana que ha sido seleccionada. Cuando ninguna capacidad cumpla con este criterio, la celda de carga seleccionada </w:t>
      </w:r>
      <w:r w:rsidRPr="00AC5ABC">
        <w:rPr>
          <w:rFonts w:cs="Arial"/>
          <w:strike/>
          <w:color w:val="0000FF"/>
          <w:lang w:val="es-ES"/>
        </w:rPr>
        <w:t>debe</w:t>
      </w:r>
      <w:r w:rsidRPr="00AC5ABC">
        <w:rPr>
          <w:rFonts w:cs="Arial"/>
          <w:strike/>
          <w:lang w:val="es-ES"/>
        </w:rPr>
        <w:t xml:space="preserve"> ser aquella que tenga la menor capacidad excediendo 10 veces la celda de carga de menor capacidad más cercana que ha sido seleccionada.</w:t>
      </w:r>
      <w:r w:rsidRPr="0064651D">
        <w:rPr>
          <w:rFonts w:cs="Arial"/>
          <w:lang w:val="es-ES"/>
        </w:rPr>
        <w:t> </w:t>
      </w:r>
    </w:p>
    <w:p w:rsidR="009E47C3" w:rsidRPr="003603FD" w:rsidRDefault="009E47C3" w:rsidP="003603FD">
      <w:pPr>
        <w:overflowPunct/>
        <w:autoSpaceDE/>
        <w:autoSpaceDN/>
        <w:adjustRightInd/>
        <w:spacing w:after="240"/>
        <w:ind w:left="390"/>
        <w:jc w:val="both"/>
        <w:textAlignment w:val="auto"/>
        <w:rPr>
          <w:rFonts w:cs="Arial"/>
          <w:lang w:val="es-ES"/>
        </w:rPr>
      </w:pPr>
      <w:r w:rsidRPr="003603FD">
        <w:rPr>
          <w:rFonts w:cs="Arial"/>
          <w:lang w:val="es-ES"/>
        </w:rPr>
        <w:t>7.</w:t>
      </w:r>
      <w:r>
        <w:rPr>
          <w:rFonts w:cs="Arial"/>
          <w:lang w:val="es-ES"/>
        </w:rPr>
        <w:t>4</w:t>
      </w:r>
      <w:r w:rsidRPr="003603FD">
        <w:rPr>
          <w:rFonts w:cs="Arial"/>
          <w:lang w:val="es-ES"/>
        </w:rPr>
        <w:t>.</w:t>
      </w:r>
      <w:r>
        <w:rPr>
          <w:rFonts w:cs="Arial"/>
          <w:lang w:val="es-ES"/>
        </w:rPr>
        <w:t xml:space="preserve">5 </w:t>
      </w:r>
      <w:r w:rsidRPr="003603FD">
        <w:rPr>
          <w:rFonts w:cs="Arial"/>
          <w:lang w:val="es-ES"/>
        </w:rPr>
        <w:t>Ensayo de humedad</w:t>
      </w:r>
      <w:r>
        <w:rPr>
          <w:rFonts w:cs="Arial"/>
          <w:lang w:val="es-ES"/>
        </w:rPr>
        <w:t>.</w:t>
      </w:r>
    </w:p>
    <w:p w:rsidR="009E47C3" w:rsidRPr="003603FD" w:rsidRDefault="009E47C3" w:rsidP="003603FD">
      <w:pPr>
        <w:overflowPunct/>
        <w:autoSpaceDE/>
        <w:autoSpaceDN/>
        <w:adjustRightInd/>
        <w:spacing w:before="100" w:after="100"/>
        <w:ind w:left="390"/>
        <w:jc w:val="both"/>
        <w:textAlignment w:val="auto"/>
        <w:rPr>
          <w:rFonts w:cs="Arial"/>
          <w:lang w:val="es-ES"/>
        </w:rPr>
      </w:pPr>
      <w:r w:rsidRPr="003603FD">
        <w:rPr>
          <w:rFonts w:cs="Arial"/>
          <w:lang w:val="es-ES"/>
        </w:rPr>
        <w:t xml:space="preserve">Si mas de una celda de carga de una familia ha sido sometida a ensayo, solamente una celda debe ser ensayada en humedad cuando este ensayo sea aplicable, y solamente una celda debe ser sujeta a los ensayos adicionales para celdas de carga equipadas con electrónica cuando sea aplicable, la cual será la celda de carga con las características más exigentes </w:t>
      </w:r>
      <w:r w:rsidRPr="003603FD">
        <w:rPr>
          <w:rFonts w:cs="Arial"/>
          <w:lang w:val="es-ES"/>
        </w:rPr>
        <w:lastRenderedPageBreak/>
        <w:t xml:space="preserve">(por ejemplo, la de mayor valor de </w:t>
      </w:r>
      <w:proofErr w:type="spellStart"/>
      <w:r w:rsidRPr="003603FD">
        <w:rPr>
          <w:rFonts w:cs="Arial"/>
          <w:lang w:val="es-ES"/>
        </w:rPr>
        <w:t>n</w:t>
      </w:r>
      <w:r w:rsidRPr="003603FD">
        <w:rPr>
          <w:rFonts w:cs="Arial"/>
          <w:vertAlign w:val="subscript"/>
          <w:lang w:val="es-ES"/>
        </w:rPr>
        <w:t>max</w:t>
      </w:r>
      <w:proofErr w:type="spellEnd"/>
      <w:r w:rsidRPr="003603FD">
        <w:rPr>
          <w:rFonts w:cs="Arial"/>
          <w:lang w:val="es-ES"/>
        </w:rPr>
        <w:t xml:space="preserve"> o la de menor valor de </w:t>
      </w:r>
      <w:proofErr w:type="spellStart"/>
      <w:r w:rsidRPr="003603FD">
        <w:rPr>
          <w:rFonts w:cs="Arial"/>
          <w:lang w:val="es-ES"/>
        </w:rPr>
        <w:t>v</w:t>
      </w:r>
      <w:r w:rsidRPr="003603FD">
        <w:rPr>
          <w:rFonts w:cs="Arial"/>
          <w:vertAlign w:val="subscript"/>
          <w:lang w:val="es-ES"/>
        </w:rPr>
        <w:t>min</w:t>
      </w:r>
      <w:proofErr w:type="spellEnd"/>
      <w:r w:rsidRPr="003603FD">
        <w:rPr>
          <w:rFonts w:cs="Arial"/>
          <w:lang w:val="es-ES"/>
        </w:rPr>
        <w:t>).</w:t>
      </w:r>
    </w:p>
    <w:p w:rsidR="009E47C3" w:rsidRPr="0064651D" w:rsidRDefault="009E47C3" w:rsidP="006F332E">
      <w:pPr>
        <w:overflowPunct/>
        <w:autoSpaceDE/>
        <w:autoSpaceDN/>
        <w:adjustRightInd/>
        <w:spacing w:before="100" w:after="100"/>
        <w:jc w:val="both"/>
        <w:textAlignment w:val="auto"/>
        <w:rPr>
          <w:lang w:val="es-ES"/>
        </w:rPr>
      </w:pPr>
      <w:r w:rsidRPr="0064651D">
        <w:rPr>
          <w:lang w:val="es-ES"/>
        </w:rPr>
        <w:t> </w:t>
      </w:r>
    </w:p>
    <w:p w:rsidR="009E47C3" w:rsidRPr="0064651D" w:rsidRDefault="009E47C3" w:rsidP="006F332E">
      <w:pPr>
        <w:overflowPunct/>
        <w:autoSpaceDE/>
        <w:autoSpaceDN/>
        <w:adjustRightInd/>
        <w:spacing w:before="100" w:after="100"/>
        <w:jc w:val="both"/>
        <w:textAlignment w:val="auto"/>
      </w:pPr>
    </w:p>
    <w:sectPr w:rsidR="009E47C3" w:rsidRPr="0064651D" w:rsidSect="002E2F6E">
      <w:pgSz w:w="11907" w:h="16840" w:code="9"/>
      <w:pgMar w:top="1418" w:right="4536" w:bottom="1418" w:left="1134" w:header="720" w:footer="720" w:gutter="0"/>
      <w:cols w:space="720"/>
      <w:docGrid w:linePitch="326"/>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Administrador" w:date="2011-02-16T12:20:00Z" w:initials="A">
    <w:p w:rsidR="009E47C3" w:rsidRDefault="009E47C3">
      <w:pPr>
        <w:pStyle w:val="Textocomentario"/>
      </w:pPr>
      <w:r>
        <w:rPr>
          <w:rStyle w:val="Refdecomentario"/>
        </w:rPr>
        <w:annotationRef/>
      </w:r>
      <w:r>
        <w:t>Debemos discutir el contenido del certificado</w:t>
      </w:r>
    </w:p>
  </w:comment>
  <w:comment w:id="11" w:author="Administrador" w:date="2011-02-21T16:45:00Z" w:initials="A">
    <w:p w:rsidR="009E47C3" w:rsidRDefault="009E47C3">
      <w:pPr>
        <w:pStyle w:val="Textocomentario"/>
      </w:pPr>
      <w:r>
        <w:rPr>
          <w:rStyle w:val="Refdecomentario"/>
        </w:rPr>
        <w:annotationRef/>
      </w:r>
      <w:r>
        <w:t>Propuesta de datos en el certificado</w:t>
      </w:r>
    </w:p>
  </w:comment>
  <w:comment w:id="18" w:author="Administrador" w:date="2011-04-05T16:03:00Z" w:initials="A">
    <w:p w:rsidR="009E47C3" w:rsidRDefault="009E47C3">
      <w:pPr>
        <w:pStyle w:val="Textocomentario"/>
      </w:pPr>
      <w:r>
        <w:rPr>
          <w:rStyle w:val="Refdecomentario"/>
        </w:rPr>
        <w:annotationRef/>
      </w:r>
      <w:r>
        <w:t xml:space="preserve">No </w:t>
      </w:r>
      <w:proofErr w:type="spellStart"/>
      <w:r>
        <w:t>esta</w:t>
      </w:r>
      <w:proofErr w:type="spellEnd"/>
      <w:r>
        <w:t xml:space="preserve"> en OIML</w:t>
      </w:r>
      <w:r w:rsidR="009032BA">
        <w:t xml:space="preserve"> Consultar con Alejandro </w:t>
      </w:r>
      <w:proofErr w:type="spellStart"/>
      <w:r w:rsidR="009032BA">
        <w:t>Savarin</w:t>
      </w:r>
      <w:proofErr w:type="spellEnd"/>
    </w:p>
  </w:comment>
  <w:comment w:id="19" w:author="Administrador" w:date="2011-04-05T16:41:00Z" w:initials="A">
    <w:p w:rsidR="009E47C3" w:rsidRDefault="009E47C3" w:rsidP="00C12DD4">
      <w:pPr>
        <w:pStyle w:val="Textocomentario"/>
        <w:ind w:left="390"/>
      </w:pPr>
      <w:r>
        <w:rPr>
          <w:rStyle w:val="Refdecomentario"/>
        </w:rPr>
        <w:annotationRef/>
      </w:r>
      <w:r>
        <w:t xml:space="preserve">No </w:t>
      </w:r>
      <w:proofErr w:type="spellStart"/>
      <w:r>
        <w:t>esta</w:t>
      </w:r>
      <w:proofErr w:type="spellEnd"/>
      <w:r>
        <w:t xml:space="preserve"> en OIML, ni en </w:t>
      </w:r>
      <w:r w:rsidR="00773E6C">
        <w:t xml:space="preserve">portugués. </w:t>
      </w:r>
      <w:proofErr w:type="spellStart"/>
      <w:r w:rsidR="00773E6C">
        <w:t>Ddebería</w:t>
      </w:r>
      <w:proofErr w:type="spellEnd"/>
      <w:r w:rsidR="00773E6C">
        <w:t xml:space="preserve"> abundarse el texto buscando una mejor redacción.</w:t>
      </w:r>
    </w:p>
  </w:comment>
  <w:comment w:id="22" w:author="Administrador" w:date="1981-10-21T14:10:00Z" w:initials="A">
    <w:p w:rsidR="009E47C3" w:rsidRDefault="009E47C3">
      <w:pPr>
        <w:pStyle w:val="Textocomentario"/>
      </w:pPr>
      <w:r>
        <w:rPr>
          <w:rStyle w:val="Refdecomentario"/>
        </w:rPr>
        <w:annotationRef/>
      </w:r>
      <w:r>
        <w:t xml:space="preserve">No es igual en </w:t>
      </w:r>
      <w:proofErr w:type="spellStart"/>
      <w:r>
        <w:t>portugues</w:t>
      </w:r>
      <w:proofErr w:type="spellEnd"/>
      <w:r>
        <w:t>, ni en OIML</w:t>
      </w:r>
    </w:p>
  </w:comment>
  <w:comment w:id="25" w:author="WinuE" w:date="2009-04-14T17:40:00Z" w:initials="W">
    <w:p w:rsidR="009E47C3" w:rsidRDefault="009E47C3">
      <w:pPr>
        <w:pStyle w:val="Textocomentario"/>
      </w:pPr>
      <w:r>
        <w:rPr>
          <w:rStyle w:val="Refdecomentario"/>
        </w:rPr>
        <w:annotationRef/>
      </w:r>
      <w:r>
        <w:t xml:space="preserve">Ver 50 y 60 </w:t>
      </w:r>
      <w:proofErr w:type="spellStart"/>
      <w:r>
        <w:t>Hz.</w:t>
      </w:r>
      <w:proofErr w:type="spellEnd"/>
    </w:p>
  </w:comment>
  <w:comment w:id="29" w:author="Usuario" w:date="2011-04-05T17:46:00Z" w:initials="U">
    <w:p w:rsidR="00535605" w:rsidRDefault="00535605">
      <w:pPr>
        <w:pStyle w:val="Textocomentario"/>
      </w:pPr>
      <w:r>
        <w:rPr>
          <w:rStyle w:val="Refdecomentario"/>
        </w:rPr>
        <w:annotationRef/>
      </w:r>
      <w:r>
        <w:t>05-04-2011 Considerar norma de muestreo a aplicar</w:t>
      </w:r>
    </w:p>
  </w:comment>
  <w:comment w:id="31" w:author="Administrador" w:date="2011-02-22T16:06:00Z" w:initials="A">
    <w:p w:rsidR="009E47C3" w:rsidRDefault="009E47C3">
      <w:pPr>
        <w:pStyle w:val="Textocomentario"/>
      </w:pPr>
      <w:r>
        <w:rPr>
          <w:rStyle w:val="Refdecomentario"/>
        </w:rPr>
        <w:annotationRef/>
      </w:r>
      <w:r>
        <w:t>Para su discusión</w:t>
      </w:r>
    </w:p>
  </w:comment>
  <w:comment w:id="34" w:author="Administrador" w:date="1981-10-21T18:14:00Z" w:initials="A">
    <w:p w:rsidR="009E47C3" w:rsidRDefault="009E47C3">
      <w:pPr>
        <w:pStyle w:val="Textocomentario"/>
      </w:pPr>
      <w:r>
        <w:rPr>
          <w:rStyle w:val="Refdecomentario"/>
        </w:rPr>
        <w:annotationRef/>
      </w:r>
      <w:r>
        <w:t xml:space="preserve">No </w:t>
      </w:r>
      <w:proofErr w:type="spellStart"/>
      <w:r>
        <w:t>esta</w:t>
      </w:r>
      <w:proofErr w:type="spellEnd"/>
      <w:r>
        <w:t xml:space="preserve"> en OIML ni en la versión en </w:t>
      </w:r>
      <w:proofErr w:type="spellStart"/>
      <w:r>
        <w:t>portugues</w:t>
      </w:r>
      <w:proofErr w:type="spellEnd"/>
    </w:p>
  </w:comment>
  <w:comment w:id="35" w:author="Administrador" w:date="1981-10-21T18:44:00Z" w:initials="A">
    <w:p w:rsidR="009E47C3" w:rsidRDefault="009E47C3">
      <w:pPr>
        <w:pStyle w:val="Textocomentario"/>
      </w:pPr>
      <w:r>
        <w:rPr>
          <w:rStyle w:val="Refdecomentario"/>
        </w:rPr>
        <w:annotationRef/>
      </w:r>
      <w:r>
        <w:t xml:space="preserve">Texto de OIML y la versión </w:t>
      </w:r>
      <w:proofErr w:type="spellStart"/>
      <w:r>
        <w:t>portugues</w:t>
      </w:r>
      <w:proofErr w:type="spellEnd"/>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2CC" w:rsidRDefault="000F42CC">
      <w:r>
        <w:separator/>
      </w:r>
    </w:p>
  </w:endnote>
  <w:endnote w:type="continuationSeparator" w:id="0">
    <w:p w:rsidR="000F42CC" w:rsidRDefault="000F42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2CC" w:rsidRDefault="000F42CC">
      <w:r>
        <w:separator/>
      </w:r>
    </w:p>
  </w:footnote>
  <w:footnote w:type="continuationSeparator" w:id="0">
    <w:p w:rsidR="000F42CC" w:rsidRDefault="000F42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1B16"/>
    <w:multiLevelType w:val="multilevel"/>
    <w:tmpl w:val="C50846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C676A6B"/>
    <w:multiLevelType w:val="hybridMultilevel"/>
    <w:tmpl w:val="AFFE2334"/>
    <w:lvl w:ilvl="0" w:tplc="A0BE1A78">
      <w:start w:val="7"/>
      <w:numFmt w:val="bullet"/>
      <w:lvlText w:val="-"/>
      <w:lvlJc w:val="left"/>
      <w:pPr>
        <w:tabs>
          <w:tab w:val="num" w:pos="1080"/>
        </w:tabs>
        <w:ind w:left="1080" w:hanging="360"/>
      </w:pPr>
      <w:rPr>
        <w:rFonts w:ascii="Arial" w:eastAsia="Times New Roman" w:hAnsi="Aria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1FE66D59"/>
    <w:multiLevelType w:val="multilevel"/>
    <w:tmpl w:val="B1C6A176"/>
    <w:lvl w:ilvl="0">
      <w:start w:val="1"/>
      <w:numFmt w:val="decimal"/>
      <w:lvlText w:val="%1."/>
      <w:lvlJc w:val="left"/>
      <w:pPr>
        <w:ind w:left="360" w:hanging="360"/>
      </w:pPr>
      <w:rPr>
        <w:rFonts w:ascii="Times New Roman" w:hAnsi="Times New Roman" w:cs="Times New Roman" w:hint="default"/>
        <w:sz w:val="22"/>
      </w:rPr>
    </w:lvl>
    <w:lvl w:ilvl="1">
      <w:start w:val="1"/>
      <w:numFmt w:val="decimal"/>
      <w:lvlText w:val="%1.%2."/>
      <w:lvlJc w:val="left"/>
      <w:pPr>
        <w:ind w:left="720" w:hanging="720"/>
      </w:pPr>
      <w:rPr>
        <w:rFonts w:ascii="Arial" w:hAnsi="Arial" w:cs="Times New Roman" w:hint="default"/>
        <w:sz w:val="24"/>
      </w:rPr>
    </w:lvl>
    <w:lvl w:ilvl="2">
      <w:start w:val="1"/>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1080" w:hanging="1080"/>
      </w:pPr>
      <w:rPr>
        <w:rFonts w:ascii="Times New Roman" w:hAnsi="Times New Roman" w:cs="Times New Roman" w:hint="default"/>
        <w:sz w:val="22"/>
      </w:rPr>
    </w:lvl>
    <w:lvl w:ilvl="4">
      <w:start w:val="1"/>
      <w:numFmt w:val="decimal"/>
      <w:lvlText w:val="%1.%2.%3.%4.%5."/>
      <w:lvlJc w:val="left"/>
      <w:pPr>
        <w:ind w:left="1080" w:hanging="1080"/>
      </w:pPr>
      <w:rPr>
        <w:rFonts w:ascii="Times New Roman" w:hAnsi="Times New Roman" w:cs="Times New Roman" w:hint="default"/>
        <w:sz w:val="22"/>
      </w:rPr>
    </w:lvl>
    <w:lvl w:ilvl="5">
      <w:start w:val="1"/>
      <w:numFmt w:val="decimal"/>
      <w:lvlText w:val="%1.%2.%3.%4.%5.%6."/>
      <w:lvlJc w:val="left"/>
      <w:pPr>
        <w:ind w:left="1440" w:hanging="1440"/>
      </w:pPr>
      <w:rPr>
        <w:rFonts w:ascii="Times New Roman" w:hAnsi="Times New Roman" w:cs="Times New Roman" w:hint="default"/>
        <w:sz w:val="22"/>
      </w:rPr>
    </w:lvl>
    <w:lvl w:ilvl="6">
      <w:start w:val="1"/>
      <w:numFmt w:val="decimal"/>
      <w:lvlText w:val="%1.%2.%3.%4.%5.%6.%7."/>
      <w:lvlJc w:val="left"/>
      <w:pPr>
        <w:ind w:left="1440" w:hanging="1440"/>
      </w:pPr>
      <w:rPr>
        <w:rFonts w:ascii="Times New Roman" w:hAnsi="Times New Roman" w:cs="Times New Roman" w:hint="default"/>
        <w:sz w:val="22"/>
      </w:rPr>
    </w:lvl>
    <w:lvl w:ilvl="7">
      <w:start w:val="1"/>
      <w:numFmt w:val="decimal"/>
      <w:lvlText w:val="%1.%2.%3.%4.%5.%6.%7.%8."/>
      <w:lvlJc w:val="left"/>
      <w:pPr>
        <w:ind w:left="1800" w:hanging="1800"/>
      </w:pPr>
      <w:rPr>
        <w:rFonts w:ascii="Times New Roman" w:hAnsi="Times New Roman" w:cs="Times New Roman" w:hint="default"/>
        <w:sz w:val="22"/>
      </w:rPr>
    </w:lvl>
    <w:lvl w:ilvl="8">
      <w:start w:val="1"/>
      <w:numFmt w:val="decimal"/>
      <w:lvlText w:val="%1.%2.%3.%4.%5.%6.%7.%8.%9."/>
      <w:lvlJc w:val="left"/>
      <w:pPr>
        <w:ind w:left="2160" w:hanging="2160"/>
      </w:pPr>
      <w:rPr>
        <w:rFonts w:ascii="Times New Roman" w:hAnsi="Times New Roman" w:cs="Times New Roman" w:hint="default"/>
        <w:sz w:val="22"/>
      </w:rPr>
    </w:lvl>
  </w:abstractNum>
  <w:abstractNum w:abstractNumId="3">
    <w:nsid w:val="26DE3F6D"/>
    <w:multiLevelType w:val="multilevel"/>
    <w:tmpl w:val="0DE2F2AA"/>
    <w:lvl w:ilvl="0">
      <w:start w:val="1"/>
      <w:numFmt w:val="decimal"/>
      <w:lvlText w:val="%1."/>
      <w:lvlJc w:val="left"/>
      <w:pPr>
        <w:tabs>
          <w:tab w:val="num" w:pos="828"/>
        </w:tabs>
        <w:ind w:left="828" w:hanging="360"/>
      </w:pPr>
      <w:rPr>
        <w:rFonts w:cs="Times New Roman"/>
      </w:rPr>
    </w:lvl>
    <w:lvl w:ilvl="1" w:tentative="1">
      <w:start w:val="1"/>
      <w:numFmt w:val="decimal"/>
      <w:lvlText w:val="%2."/>
      <w:lvlJc w:val="left"/>
      <w:pPr>
        <w:tabs>
          <w:tab w:val="num" w:pos="1548"/>
        </w:tabs>
        <w:ind w:left="1548" w:hanging="360"/>
      </w:pPr>
      <w:rPr>
        <w:rFonts w:cs="Times New Roman"/>
      </w:rPr>
    </w:lvl>
    <w:lvl w:ilvl="2" w:tentative="1">
      <w:start w:val="1"/>
      <w:numFmt w:val="decimal"/>
      <w:lvlText w:val="%3."/>
      <w:lvlJc w:val="left"/>
      <w:pPr>
        <w:tabs>
          <w:tab w:val="num" w:pos="2268"/>
        </w:tabs>
        <w:ind w:left="2268" w:hanging="360"/>
      </w:pPr>
      <w:rPr>
        <w:rFonts w:cs="Times New Roman"/>
      </w:rPr>
    </w:lvl>
    <w:lvl w:ilvl="3" w:tentative="1">
      <w:start w:val="1"/>
      <w:numFmt w:val="decimal"/>
      <w:lvlText w:val="%4."/>
      <w:lvlJc w:val="left"/>
      <w:pPr>
        <w:tabs>
          <w:tab w:val="num" w:pos="2988"/>
        </w:tabs>
        <w:ind w:left="2988" w:hanging="360"/>
      </w:pPr>
      <w:rPr>
        <w:rFonts w:cs="Times New Roman"/>
      </w:rPr>
    </w:lvl>
    <w:lvl w:ilvl="4" w:tentative="1">
      <w:start w:val="1"/>
      <w:numFmt w:val="decimal"/>
      <w:lvlText w:val="%5."/>
      <w:lvlJc w:val="left"/>
      <w:pPr>
        <w:tabs>
          <w:tab w:val="num" w:pos="3708"/>
        </w:tabs>
        <w:ind w:left="3708" w:hanging="360"/>
      </w:pPr>
      <w:rPr>
        <w:rFonts w:cs="Times New Roman"/>
      </w:rPr>
    </w:lvl>
    <w:lvl w:ilvl="5" w:tentative="1">
      <w:start w:val="1"/>
      <w:numFmt w:val="decimal"/>
      <w:lvlText w:val="%6."/>
      <w:lvlJc w:val="left"/>
      <w:pPr>
        <w:tabs>
          <w:tab w:val="num" w:pos="4428"/>
        </w:tabs>
        <w:ind w:left="4428" w:hanging="360"/>
      </w:pPr>
      <w:rPr>
        <w:rFonts w:cs="Times New Roman"/>
      </w:rPr>
    </w:lvl>
    <w:lvl w:ilvl="6" w:tentative="1">
      <w:start w:val="1"/>
      <w:numFmt w:val="decimal"/>
      <w:lvlText w:val="%7."/>
      <w:lvlJc w:val="left"/>
      <w:pPr>
        <w:tabs>
          <w:tab w:val="num" w:pos="5148"/>
        </w:tabs>
        <w:ind w:left="5148" w:hanging="360"/>
      </w:pPr>
      <w:rPr>
        <w:rFonts w:cs="Times New Roman"/>
      </w:rPr>
    </w:lvl>
    <w:lvl w:ilvl="7" w:tentative="1">
      <w:start w:val="1"/>
      <w:numFmt w:val="decimal"/>
      <w:lvlText w:val="%8."/>
      <w:lvlJc w:val="left"/>
      <w:pPr>
        <w:tabs>
          <w:tab w:val="num" w:pos="5868"/>
        </w:tabs>
        <w:ind w:left="5868" w:hanging="360"/>
      </w:pPr>
      <w:rPr>
        <w:rFonts w:cs="Times New Roman"/>
      </w:rPr>
    </w:lvl>
    <w:lvl w:ilvl="8" w:tentative="1">
      <w:start w:val="1"/>
      <w:numFmt w:val="decimal"/>
      <w:lvlText w:val="%9."/>
      <w:lvlJc w:val="left"/>
      <w:pPr>
        <w:tabs>
          <w:tab w:val="num" w:pos="6588"/>
        </w:tabs>
        <w:ind w:left="6588" w:hanging="360"/>
      </w:pPr>
      <w:rPr>
        <w:rFonts w:cs="Times New Roman"/>
      </w:rPr>
    </w:lvl>
  </w:abstractNum>
  <w:abstractNum w:abstractNumId="4">
    <w:nsid w:val="3C4F6976"/>
    <w:multiLevelType w:val="hybridMultilevel"/>
    <w:tmpl w:val="340AC2D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4C9C4B08"/>
    <w:multiLevelType w:val="multilevel"/>
    <w:tmpl w:val="4ED8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1FA2CBF"/>
    <w:multiLevelType w:val="multilevel"/>
    <w:tmpl w:val="D3E2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90A1E70"/>
    <w:multiLevelType w:val="multilevel"/>
    <w:tmpl w:val="D988F0C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nsid w:val="70454505"/>
    <w:multiLevelType w:val="hybridMultilevel"/>
    <w:tmpl w:val="74100A42"/>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75120DE3"/>
    <w:multiLevelType w:val="hybridMultilevel"/>
    <w:tmpl w:val="F85C75E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3"/>
  </w:num>
  <w:num w:numId="4">
    <w:abstractNumId w:val="0"/>
  </w:num>
  <w:num w:numId="5">
    <w:abstractNumId w:val="7"/>
  </w:num>
  <w:num w:numId="6">
    <w:abstractNumId w:val="2"/>
  </w:num>
  <w:num w:numId="7">
    <w:abstractNumId w:val="9"/>
  </w:num>
  <w:num w:numId="8">
    <w:abstractNumId w:val="8"/>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20"/>
  <w:drawingGridVerticalSpacing w:val="106"/>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93482"/>
    <w:rsid w:val="00003CE3"/>
    <w:rsid w:val="00006E95"/>
    <w:rsid w:val="000239FC"/>
    <w:rsid w:val="00041B25"/>
    <w:rsid w:val="00046E26"/>
    <w:rsid w:val="00057ED4"/>
    <w:rsid w:val="00072455"/>
    <w:rsid w:val="00080AF6"/>
    <w:rsid w:val="000C0F2D"/>
    <w:rsid w:val="000C7DD8"/>
    <w:rsid w:val="000D17BA"/>
    <w:rsid w:val="000D4E96"/>
    <w:rsid w:val="000D6268"/>
    <w:rsid w:val="000E47BC"/>
    <w:rsid w:val="000F42CC"/>
    <w:rsid w:val="000F5761"/>
    <w:rsid w:val="00102AFC"/>
    <w:rsid w:val="00114532"/>
    <w:rsid w:val="0011556E"/>
    <w:rsid w:val="0011797C"/>
    <w:rsid w:val="0012064A"/>
    <w:rsid w:val="00120A38"/>
    <w:rsid w:val="001246DD"/>
    <w:rsid w:val="001257EC"/>
    <w:rsid w:val="001262EC"/>
    <w:rsid w:val="00132766"/>
    <w:rsid w:val="001507ED"/>
    <w:rsid w:val="00151BE0"/>
    <w:rsid w:val="00156D33"/>
    <w:rsid w:val="00156F65"/>
    <w:rsid w:val="00162467"/>
    <w:rsid w:val="00163B8E"/>
    <w:rsid w:val="001648D8"/>
    <w:rsid w:val="00174516"/>
    <w:rsid w:val="0019406A"/>
    <w:rsid w:val="00197F87"/>
    <w:rsid w:val="001A55D0"/>
    <w:rsid w:val="001A77CA"/>
    <w:rsid w:val="001B743D"/>
    <w:rsid w:val="001C07CB"/>
    <w:rsid w:val="001C562C"/>
    <w:rsid w:val="001C5E0E"/>
    <w:rsid w:val="001D2783"/>
    <w:rsid w:val="001D444D"/>
    <w:rsid w:val="001E1429"/>
    <w:rsid w:val="001F685F"/>
    <w:rsid w:val="001F6A7E"/>
    <w:rsid w:val="001F709C"/>
    <w:rsid w:val="00201822"/>
    <w:rsid w:val="00201C52"/>
    <w:rsid w:val="002064A1"/>
    <w:rsid w:val="002150A0"/>
    <w:rsid w:val="002326F7"/>
    <w:rsid w:val="00232D05"/>
    <w:rsid w:val="00240F6F"/>
    <w:rsid w:val="00242DCC"/>
    <w:rsid w:val="002446C5"/>
    <w:rsid w:val="0025463A"/>
    <w:rsid w:val="00255DD7"/>
    <w:rsid w:val="00282C26"/>
    <w:rsid w:val="002A23B2"/>
    <w:rsid w:val="002B0169"/>
    <w:rsid w:val="002C08A6"/>
    <w:rsid w:val="002C5331"/>
    <w:rsid w:val="002D0510"/>
    <w:rsid w:val="002D2E29"/>
    <w:rsid w:val="002D5919"/>
    <w:rsid w:val="002D6EAA"/>
    <w:rsid w:val="002E2F6E"/>
    <w:rsid w:val="002E4779"/>
    <w:rsid w:val="002F5356"/>
    <w:rsid w:val="00305B9D"/>
    <w:rsid w:val="00320766"/>
    <w:rsid w:val="00322DFA"/>
    <w:rsid w:val="0033176F"/>
    <w:rsid w:val="00334967"/>
    <w:rsid w:val="00334F08"/>
    <w:rsid w:val="0034093E"/>
    <w:rsid w:val="003450E2"/>
    <w:rsid w:val="00356D30"/>
    <w:rsid w:val="003603FD"/>
    <w:rsid w:val="003717BE"/>
    <w:rsid w:val="00380714"/>
    <w:rsid w:val="00382A40"/>
    <w:rsid w:val="00383567"/>
    <w:rsid w:val="00383E09"/>
    <w:rsid w:val="00387241"/>
    <w:rsid w:val="00387688"/>
    <w:rsid w:val="00392AE6"/>
    <w:rsid w:val="003A0F84"/>
    <w:rsid w:val="003A1D3C"/>
    <w:rsid w:val="003A2612"/>
    <w:rsid w:val="003C1D5F"/>
    <w:rsid w:val="003C345F"/>
    <w:rsid w:val="003D0F86"/>
    <w:rsid w:val="003D1A04"/>
    <w:rsid w:val="003F14FA"/>
    <w:rsid w:val="003F1BA3"/>
    <w:rsid w:val="004037B2"/>
    <w:rsid w:val="00405CE6"/>
    <w:rsid w:val="00411D05"/>
    <w:rsid w:val="00417800"/>
    <w:rsid w:val="00423B3B"/>
    <w:rsid w:val="00430920"/>
    <w:rsid w:val="00430941"/>
    <w:rsid w:val="00430D7C"/>
    <w:rsid w:val="004461F3"/>
    <w:rsid w:val="00450129"/>
    <w:rsid w:val="004521C9"/>
    <w:rsid w:val="0045239C"/>
    <w:rsid w:val="004615A9"/>
    <w:rsid w:val="0046790D"/>
    <w:rsid w:val="00476C3A"/>
    <w:rsid w:val="00484686"/>
    <w:rsid w:val="004937EC"/>
    <w:rsid w:val="004A0B20"/>
    <w:rsid w:val="004A556E"/>
    <w:rsid w:val="004B10A6"/>
    <w:rsid w:val="004E0E64"/>
    <w:rsid w:val="004E5758"/>
    <w:rsid w:val="004F4716"/>
    <w:rsid w:val="004F73E5"/>
    <w:rsid w:val="00510612"/>
    <w:rsid w:val="0051449C"/>
    <w:rsid w:val="00522AC0"/>
    <w:rsid w:val="00526605"/>
    <w:rsid w:val="0053028A"/>
    <w:rsid w:val="005322BF"/>
    <w:rsid w:val="0053286B"/>
    <w:rsid w:val="00535605"/>
    <w:rsid w:val="00541FF2"/>
    <w:rsid w:val="0054594F"/>
    <w:rsid w:val="00550569"/>
    <w:rsid w:val="005521DE"/>
    <w:rsid w:val="005748EF"/>
    <w:rsid w:val="00574A0B"/>
    <w:rsid w:val="00577E4C"/>
    <w:rsid w:val="00582F90"/>
    <w:rsid w:val="00593482"/>
    <w:rsid w:val="00595132"/>
    <w:rsid w:val="005A520B"/>
    <w:rsid w:val="005B375F"/>
    <w:rsid w:val="005B721B"/>
    <w:rsid w:val="005D4619"/>
    <w:rsid w:val="005D4E4E"/>
    <w:rsid w:val="005E25E2"/>
    <w:rsid w:val="005E60A6"/>
    <w:rsid w:val="005E72DE"/>
    <w:rsid w:val="005F0585"/>
    <w:rsid w:val="005F3EBF"/>
    <w:rsid w:val="005F505A"/>
    <w:rsid w:val="005F52BE"/>
    <w:rsid w:val="006127CD"/>
    <w:rsid w:val="006242EE"/>
    <w:rsid w:val="00626636"/>
    <w:rsid w:val="006361B7"/>
    <w:rsid w:val="0064651D"/>
    <w:rsid w:val="00654AB3"/>
    <w:rsid w:val="006564CC"/>
    <w:rsid w:val="00656588"/>
    <w:rsid w:val="00660D63"/>
    <w:rsid w:val="00661DE1"/>
    <w:rsid w:val="00670C1C"/>
    <w:rsid w:val="00672FFE"/>
    <w:rsid w:val="006A1F4F"/>
    <w:rsid w:val="006A31BC"/>
    <w:rsid w:val="006B3B49"/>
    <w:rsid w:val="006C0A9A"/>
    <w:rsid w:val="006C145D"/>
    <w:rsid w:val="006C2ACF"/>
    <w:rsid w:val="006D6805"/>
    <w:rsid w:val="006F282B"/>
    <w:rsid w:val="006F332E"/>
    <w:rsid w:val="00701EF0"/>
    <w:rsid w:val="00714428"/>
    <w:rsid w:val="00720837"/>
    <w:rsid w:val="007346FD"/>
    <w:rsid w:val="00737F8B"/>
    <w:rsid w:val="00742AA5"/>
    <w:rsid w:val="00757F34"/>
    <w:rsid w:val="0076345E"/>
    <w:rsid w:val="007654BB"/>
    <w:rsid w:val="007729C0"/>
    <w:rsid w:val="00773E6C"/>
    <w:rsid w:val="00781152"/>
    <w:rsid w:val="00783254"/>
    <w:rsid w:val="007870D3"/>
    <w:rsid w:val="00795771"/>
    <w:rsid w:val="007A7B73"/>
    <w:rsid w:val="007C21AF"/>
    <w:rsid w:val="007D4B3E"/>
    <w:rsid w:val="007F321E"/>
    <w:rsid w:val="00815503"/>
    <w:rsid w:val="008155AD"/>
    <w:rsid w:val="008173FB"/>
    <w:rsid w:val="008179BF"/>
    <w:rsid w:val="00820FBC"/>
    <w:rsid w:val="00852CF4"/>
    <w:rsid w:val="0085469B"/>
    <w:rsid w:val="00861F0D"/>
    <w:rsid w:val="008704CB"/>
    <w:rsid w:val="00874E9B"/>
    <w:rsid w:val="008A5493"/>
    <w:rsid w:val="008A5EE6"/>
    <w:rsid w:val="008A6C6C"/>
    <w:rsid w:val="008B2F9A"/>
    <w:rsid w:val="008C44D0"/>
    <w:rsid w:val="008D037E"/>
    <w:rsid w:val="008D1F90"/>
    <w:rsid w:val="008F3D1A"/>
    <w:rsid w:val="009032BA"/>
    <w:rsid w:val="00904683"/>
    <w:rsid w:val="00907060"/>
    <w:rsid w:val="009070EA"/>
    <w:rsid w:val="0091154F"/>
    <w:rsid w:val="00914074"/>
    <w:rsid w:val="0091665E"/>
    <w:rsid w:val="009203BB"/>
    <w:rsid w:val="00930AC7"/>
    <w:rsid w:val="0093479A"/>
    <w:rsid w:val="0093668F"/>
    <w:rsid w:val="009413EE"/>
    <w:rsid w:val="00941CDB"/>
    <w:rsid w:val="009462C1"/>
    <w:rsid w:val="00954F68"/>
    <w:rsid w:val="00955781"/>
    <w:rsid w:val="00955D08"/>
    <w:rsid w:val="009622C8"/>
    <w:rsid w:val="0096276E"/>
    <w:rsid w:val="00990C70"/>
    <w:rsid w:val="009933D8"/>
    <w:rsid w:val="009A0D8D"/>
    <w:rsid w:val="009A60EC"/>
    <w:rsid w:val="009A62E3"/>
    <w:rsid w:val="009A6E05"/>
    <w:rsid w:val="009C0564"/>
    <w:rsid w:val="009C5FD5"/>
    <w:rsid w:val="009D5B59"/>
    <w:rsid w:val="009E47C3"/>
    <w:rsid w:val="009E6797"/>
    <w:rsid w:val="00A033D6"/>
    <w:rsid w:val="00A139BA"/>
    <w:rsid w:val="00A15744"/>
    <w:rsid w:val="00A17113"/>
    <w:rsid w:val="00A1721B"/>
    <w:rsid w:val="00A20810"/>
    <w:rsid w:val="00A316DA"/>
    <w:rsid w:val="00A37ADA"/>
    <w:rsid w:val="00A40F84"/>
    <w:rsid w:val="00A60F4C"/>
    <w:rsid w:val="00A61621"/>
    <w:rsid w:val="00A663ED"/>
    <w:rsid w:val="00A71901"/>
    <w:rsid w:val="00A75628"/>
    <w:rsid w:val="00A76210"/>
    <w:rsid w:val="00A86D56"/>
    <w:rsid w:val="00A909DE"/>
    <w:rsid w:val="00A95F1F"/>
    <w:rsid w:val="00A9738E"/>
    <w:rsid w:val="00AA7DF6"/>
    <w:rsid w:val="00AB04E0"/>
    <w:rsid w:val="00AB6802"/>
    <w:rsid w:val="00AC24C0"/>
    <w:rsid w:val="00AC5ABC"/>
    <w:rsid w:val="00AC7C61"/>
    <w:rsid w:val="00AE17CD"/>
    <w:rsid w:val="00AE571B"/>
    <w:rsid w:val="00AF5FEC"/>
    <w:rsid w:val="00B04D08"/>
    <w:rsid w:val="00B1714B"/>
    <w:rsid w:val="00B17802"/>
    <w:rsid w:val="00B260EC"/>
    <w:rsid w:val="00B2718B"/>
    <w:rsid w:val="00B27F97"/>
    <w:rsid w:val="00B30028"/>
    <w:rsid w:val="00B3596B"/>
    <w:rsid w:val="00B4268B"/>
    <w:rsid w:val="00B43D05"/>
    <w:rsid w:val="00B474EA"/>
    <w:rsid w:val="00B8772D"/>
    <w:rsid w:val="00B938CE"/>
    <w:rsid w:val="00B94522"/>
    <w:rsid w:val="00B95E7B"/>
    <w:rsid w:val="00B96BC2"/>
    <w:rsid w:val="00BA5FC0"/>
    <w:rsid w:val="00BB049D"/>
    <w:rsid w:val="00BB7708"/>
    <w:rsid w:val="00BD5238"/>
    <w:rsid w:val="00BE56A3"/>
    <w:rsid w:val="00BF390C"/>
    <w:rsid w:val="00BF547C"/>
    <w:rsid w:val="00C12DD4"/>
    <w:rsid w:val="00C13746"/>
    <w:rsid w:val="00C157DE"/>
    <w:rsid w:val="00C15D35"/>
    <w:rsid w:val="00C2086F"/>
    <w:rsid w:val="00C2448C"/>
    <w:rsid w:val="00C25C4D"/>
    <w:rsid w:val="00C306F6"/>
    <w:rsid w:val="00C353E9"/>
    <w:rsid w:val="00C51075"/>
    <w:rsid w:val="00C52E5A"/>
    <w:rsid w:val="00C92B36"/>
    <w:rsid w:val="00C945A2"/>
    <w:rsid w:val="00C950F1"/>
    <w:rsid w:val="00C96CE2"/>
    <w:rsid w:val="00C96FD5"/>
    <w:rsid w:val="00CA7EA4"/>
    <w:rsid w:val="00CB1612"/>
    <w:rsid w:val="00CB5B4A"/>
    <w:rsid w:val="00CC257F"/>
    <w:rsid w:val="00CD45B6"/>
    <w:rsid w:val="00CD5471"/>
    <w:rsid w:val="00D04DDC"/>
    <w:rsid w:val="00D101D3"/>
    <w:rsid w:val="00D16365"/>
    <w:rsid w:val="00D209FD"/>
    <w:rsid w:val="00D32301"/>
    <w:rsid w:val="00D32F1A"/>
    <w:rsid w:val="00D3730B"/>
    <w:rsid w:val="00D42509"/>
    <w:rsid w:val="00D5109F"/>
    <w:rsid w:val="00D527AD"/>
    <w:rsid w:val="00D53B2E"/>
    <w:rsid w:val="00D60D0B"/>
    <w:rsid w:val="00D66FE9"/>
    <w:rsid w:val="00D707F1"/>
    <w:rsid w:val="00D7664D"/>
    <w:rsid w:val="00D9172B"/>
    <w:rsid w:val="00D92325"/>
    <w:rsid w:val="00D949B6"/>
    <w:rsid w:val="00D9515A"/>
    <w:rsid w:val="00DA19B0"/>
    <w:rsid w:val="00DA4D06"/>
    <w:rsid w:val="00DA69AF"/>
    <w:rsid w:val="00DB0909"/>
    <w:rsid w:val="00DB287D"/>
    <w:rsid w:val="00DC608D"/>
    <w:rsid w:val="00DE4844"/>
    <w:rsid w:val="00DF0B4B"/>
    <w:rsid w:val="00DF1F24"/>
    <w:rsid w:val="00E02D3D"/>
    <w:rsid w:val="00E03FDC"/>
    <w:rsid w:val="00E05DAF"/>
    <w:rsid w:val="00E06B61"/>
    <w:rsid w:val="00E20D3B"/>
    <w:rsid w:val="00E240D5"/>
    <w:rsid w:val="00E2794F"/>
    <w:rsid w:val="00E306CE"/>
    <w:rsid w:val="00E35CA8"/>
    <w:rsid w:val="00E36F82"/>
    <w:rsid w:val="00E374D8"/>
    <w:rsid w:val="00E51186"/>
    <w:rsid w:val="00E528BF"/>
    <w:rsid w:val="00E55336"/>
    <w:rsid w:val="00E75CC9"/>
    <w:rsid w:val="00E82631"/>
    <w:rsid w:val="00E857BD"/>
    <w:rsid w:val="00E93311"/>
    <w:rsid w:val="00EA09CF"/>
    <w:rsid w:val="00EA3C9B"/>
    <w:rsid w:val="00EB0294"/>
    <w:rsid w:val="00EC1437"/>
    <w:rsid w:val="00EC3480"/>
    <w:rsid w:val="00EC4D61"/>
    <w:rsid w:val="00EC6084"/>
    <w:rsid w:val="00ED01B3"/>
    <w:rsid w:val="00ED58C8"/>
    <w:rsid w:val="00F0051A"/>
    <w:rsid w:val="00F07186"/>
    <w:rsid w:val="00F123F2"/>
    <w:rsid w:val="00F14112"/>
    <w:rsid w:val="00F20362"/>
    <w:rsid w:val="00F245D4"/>
    <w:rsid w:val="00F307E0"/>
    <w:rsid w:val="00F30ECD"/>
    <w:rsid w:val="00F35F23"/>
    <w:rsid w:val="00F36DB4"/>
    <w:rsid w:val="00F50217"/>
    <w:rsid w:val="00F50996"/>
    <w:rsid w:val="00F61068"/>
    <w:rsid w:val="00F61855"/>
    <w:rsid w:val="00F62E6B"/>
    <w:rsid w:val="00F62F59"/>
    <w:rsid w:val="00F66DCB"/>
    <w:rsid w:val="00F753B0"/>
    <w:rsid w:val="00F97BED"/>
    <w:rsid w:val="00FA1B31"/>
    <w:rsid w:val="00FA3B33"/>
    <w:rsid w:val="00FB178E"/>
    <w:rsid w:val="00FB571E"/>
    <w:rsid w:val="00FB67D5"/>
    <w:rsid w:val="00FC3713"/>
    <w:rsid w:val="00FC3904"/>
    <w:rsid w:val="00FC3B78"/>
    <w:rsid w:val="00FC74F4"/>
    <w:rsid w:val="00FD49E1"/>
    <w:rsid w:val="00FD755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s-A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F2"/>
    <w:pPr>
      <w:overflowPunct w:val="0"/>
      <w:autoSpaceDE w:val="0"/>
      <w:autoSpaceDN w:val="0"/>
      <w:adjustRightInd w:val="0"/>
      <w:textAlignment w:val="baseline"/>
    </w:pPr>
    <w:rPr>
      <w:rFonts w:ascii="Arial" w:hAnsi="Arial"/>
      <w:sz w:val="24"/>
      <w:szCs w:val="24"/>
      <w:lang w:val="es-ES_tradnl" w:eastAsia="es-ES"/>
    </w:rPr>
  </w:style>
  <w:style w:type="paragraph" w:styleId="Ttulo1">
    <w:name w:val="heading 1"/>
    <w:basedOn w:val="Normal"/>
    <w:link w:val="Ttulo1Car"/>
    <w:uiPriority w:val="99"/>
    <w:qFormat/>
    <w:rsid w:val="00541FF2"/>
    <w:pPr>
      <w:overflowPunct/>
      <w:autoSpaceDE/>
      <w:autoSpaceDN/>
      <w:adjustRightInd/>
      <w:spacing w:before="100" w:beforeAutospacing="1" w:after="100" w:afterAutospacing="1"/>
      <w:textAlignment w:val="auto"/>
      <w:outlineLvl w:val="0"/>
    </w:pPr>
    <w:rPr>
      <w:rFonts w:ascii="Times New Roman" w:hAnsi="Times New Roman"/>
      <w:b/>
      <w:bCs/>
      <w:kern w:val="36"/>
      <w:sz w:val="48"/>
      <w:szCs w:val="48"/>
      <w:lang w:val="es-ES"/>
    </w:rPr>
  </w:style>
  <w:style w:type="paragraph" w:styleId="Ttulo2">
    <w:name w:val="heading 2"/>
    <w:basedOn w:val="Normal"/>
    <w:link w:val="Ttulo2Car"/>
    <w:uiPriority w:val="99"/>
    <w:qFormat/>
    <w:rsid w:val="00541FF2"/>
    <w:pPr>
      <w:overflowPunct/>
      <w:autoSpaceDE/>
      <w:autoSpaceDN/>
      <w:adjustRightInd/>
      <w:spacing w:before="100" w:beforeAutospacing="1" w:after="100" w:afterAutospacing="1"/>
      <w:textAlignment w:val="auto"/>
      <w:outlineLvl w:val="1"/>
    </w:pPr>
    <w:rPr>
      <w:rFonts w:ascii="Times New Roman" w:hAnsi="Times New Roman"/>
      <w:b/>
      <w:bCs/>
      <w:sz w:val="36"/>
      <w:szCs w:val="36"/>
      <w:lang w:val="es-ES"/>
    </w:rPr>
  </w:style>
  <w:style w:type="paragraph" w:styleId="Ttulo3">
    <w:name w:val="heading 3"/>
    <w:basedOn w:val="Normal"/>
    <w:link w:val="Ttulo3Car"/>
    <w:uiPriority w:val="99"/>
    <w:qFormat/>
    <w:rsid w:val="00541FF2"/>
    <w:pPr>
      <w:overflowPunct/>
      <w:autoSpaceDE/>
      <w:autoSpaceDN/>
      <w:adjustRightInd/>
      <w:spacing w:before="100" w:beforeAutospacing="1" w:after="100" w:afterAutospacing="1"/>
      <w:textAlignment w:val="auto"/>
      <w:outlineLvl w:val="2"/>
    </w:pPr>
    <w:rPr>
      <w:rFonts w:ascii="Times New Roman" w:hAnsi="Times New Roman"/>
      <w:b/>
      <w:bCs/>
      <w:sz w:val="27"/>
      <w:szCs w:val="27"/>
      <w:lang w:val="es-ES"/>
    </w:rPr>
  </w:style>
  <w:style w:type="paragraph" w:styleId="Ttulo4">
    <w:name w:val="heading 4"/>
    <w:basedOn w:val="Normal"/>
    <w:link w:val="Ttulo4Car"/>
    <w:uiPriority w:val="99"/>
    <w:qFormat/>
    <w:rsid w:val="00541FF2"/>
    <w:pPr>
      <w:overflowPunct/>
      <w:autoSpaceDE/>
      <w:autoSpaceDN/>
      <w:adjustRightInd/>
      <w:spacing w:before="100" w:beforeAutospacing="1" w:after="100" w:afterAutospacing="1"/>
      <w:textAlignment w:val="auto"/>
      <w:outlineLvl w:val="3"/>
    </w:pPr>
    <w:rPr>
      <w:rFonts w:ascii="Times New Roman" w:hAnsi="Times New Roman"/>
      <w:b/>
      <w:bCs/>
      <w:lang w:val="es-ES"/>
    </w:rPr>
  </w:style>
  <w:style w:type="paragraph" w:styleId="Ttulo5">
    <w:name w:val="heading 5"/>
    <w:basedOn w:val="Normal"/>
    <w:next w:val="Normal"/>
    <w:link w:val="Ttulo5Car"/>
    <w:uiPriority w:val="99"/>
    <w:qFormat/>
    <w:rsid w:val="00541FF2"/>
    <w:pPr>
      <w:keepNext/>
      <w:overflowPunct/>
      <w:autoSpaceDE/>
      <w:autoSpaceDN/>
      <w:adjustRightInd/>
      <w:spacing w:before="100" w:after="100"/>
      <w:jc w:val="both"/>
      <w:textAlignment w:val="auto"/>
      <w:outlineLvl w:val="4"/>
    </w:pPr>
    <w:rPr>
      <w:rFonts w:ascii="Times New Roman" w:hAnsi="Times New Roman"/>
      <w:color w:val="808080"/>
      <w:sz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20766"/>
    <w:rPr>
      <w:rFonts w:ascii="Cambria" w:hAnsi="Cambria" w:cs="Times New Roman"/>
      <w:b/>
      <w:bCs/>
      <w:kern w:val="32"/>
      <w:sz w:val="32"/>
      <w:szCs w:val="32"/>
      <w:lang w:val="es-ES_tradnl" w:eastAsia="es-ES"/>
    </w:rPr>
  </w:style>
  <w:style w:type="character" w:customStyle="1" w:styleId="Ttulo2Car">
    <w:name w:val="Título 2 Car"/>
    <w:basedOn w:val="Fuentedeprrafopredeter"/>
    <w:link w:val="Ttulo2"/>
    <w:uiPriority w:val="99"/>
    <w:semiHidden/>
    <w:locked/>
    <w:rsid w:val="00320766"/>
    <w:rPr>
      <w:rFonts w:ascii="Cambria" w:hAnsi="Cambria" w:cs="Times New Roman"/>
      <w:b/>
      <w:bCs/>
      <w:i/>
      <w:iCs/>
      <w:sz w:val="28"/>
      <w:szCs w:val="28"/>
      <w:lang w:val="es-ES_tradnl" w:eastAsia="es-ES"/>
    </w:rPr>
  </w:style>
  <w:style w:type="character" w:customStyle="1" w:styleId="Ttulo3Car">
    <w:name w:val="Título 3 Car"/>
    <w:basedOn w:val="Fuentedeprrafopredeter"/>
    <w:link w:val="Ttulo3"/>
    <w:uiPriority w:val="99"/>
    <w:semiHidden/>
    <w:locked/>
    <w:rsid w:val="00320766"/>
    <w:rPr>
      <w:rFonts w:ascii="Cambria" w:hAnsi="Cambria" w:cs="Times New Roman"/>
      <w:b/>
      <w:bCs/>
      <w:sz w:val="26"/>
      <w:szCs w:val="26"/>
      <w:lang w:val="es-ES_tradnl" w:eastAsia="es-ES"/>
    </w:rPr>
  </w:style>
  <w:style w:type="character" w:customStyle="1" w:styleId="Ttulo4Car">
    <w:name w:val="Título 4 Car"/>
    <w:basedOn w:val="Fuentedeprrafopredeter"/>
    <w:link w:val="Ttulo4"/>
    <w:uiPriority w:val="99"/>
    <w:semiHidden/>
    <w:locked/>
    <w:rsid w:val="00320766"/>
    <w:rPr>
      <w:rFonts w:ascii="Calibri" w:hAnsi="Calibri" w:cs="Times New Roman"/>
      <w:b/>
      <w:bCs/>
      <w:sz w:val="28"/>
      <w:szCs w:val="28"/>
      <w:lang w:val="es-ES_tradnl" w:eastAsia="es-ES"/>
    </w:rPr>
  </w:style>
  <w:style w:type="character" w:customStyle="1" w:styleId="Ttulo5Car">
    <w:name w:val="Título 5 Car"/>
    <w:basedOn w:val="Fuentedeprrafopredeter"/>
    <w:link w:val="Ttulo5"/>
    <w:uiPriority w:val="99"/>
    <w:semiHidden/>
    <w:locked/>
    <w:rsid w:val="00320766"/>
    <w:rPr>
      <w:rFonts w:ascii="Calibri" w:hAnsi="Calibri" w:cs="Times New Roman"/>
      <w:b/>
      <w:bCs/>
      <w:i/>
      <w:iCs/>
      <w:sz w:val="26"/>
      <w:szCs w:val="26"/>
      <w:lang w:val="es-ES_tradnl" w:eastAsia="es-ES"/>
    </w:rPr>
  </w:style>
  <w:style w:type="paragraph" w:styleId="Encabezado">
    <w:name w:val="header"/>
    <w:basedOn w:val="Normal"/>
    <w:link w:val="EncabezadoCar"/>
    <w:uiPriority w:val="99"/>
    <w:semiHidden/>
    <w:rsid w:val="00541FF2"/>
    <w:pPr>
      <w:tabs>
        <w:tab w:val="center" w:pos="4419"/>
        <w:tab w:val="right" w:pos="8838"/>
      </w:tabs>
    </w:pPr>
  </w:style>
  <w:style w:type="character" w:customStyle="1" w:styleId="EncabezadoCar">
    <w:name w:val="Encabezado Car"/>
    <w:basedOn w:val="Fuentedeprrafopredeter"/>
    <w:link w:val="Encabezado"/>
    <w:uiPriority w:val="99"/>
    <w:semiHidden/>
    <w:locked/>
    <w:rsid w:val="00320766"/>
    <w:rPr>
      <w:rFonts w:ascii="Arial" w:hAnsi="Arial" w:cs="Times New Roman"/>
      <w:sz w:val="24"/>
      <w:szCs w:val="24"/>
      <w:lang w:val="es-ES_tradnl" w:eastAsia="es-ES"/>
    </w:rPr>
  </w:style>
  <w:style w:type="paragraph" w:styleId="Piedepgina">
    <w:name w:val="footer"/>
    <w:basedOn w:val="Normal"/>
    <w:link w:val="PiedepginaCar"/>
    <w:uiPriority w:val="99"/>
    <w:semiHidden/>
    <w:rsid w:val="00541FF2"/>
    <w:pPr>
      <w:tabs>
        <w:tab w:val="center" w:pos="4419"/>
        <w:tab w:val="right" w:pos="8838"/>
      </w:tabs>
    </w:pPr>
  </w:style>
  <w:style w:type="character" w:customStyle="1" w:styleId="PiedepginaCar">
    <w:name w:val="Pie de página Car"/>
    <w:basedOn w:val="Fuentedeprrafopredeter"/>
    <w:link w:val="Piedepgina"/>
    <w:uiPriority w:val="99"/>
    <w:semiHidden/>
    <w:locked/>
    <w:rsid w:val="00320766"/>
    <w:rPr>
      <w:rFonts w:ascii="Arial" w:hAnsi="Arial" w:cs="Times New Roman"/>
      <w:sz w:val="24"/>
      <w:szCs w:val="24"/>
      <w:lang w:val="es-ES_tradnl" w:eastAsia="es-ES"/>
    </w:rPr>
  </w:style>
  <w:style w:type="paragraph" w:styleId="TDC1">
    <w:name w:val="toc 1"/>
    <w:basedOn w:val="Normal"/>
    <w:uiPriority w:val="99"/>
    <w:semiHidden/>
    <w:rsid w:val="00541FF2"/>
    <w:pPr>
      <w:overflowPunct/>
      <w:autoSpaceDE/>
      <w:autoSpaceDN/>
      <w:adjustRightInd/>
      <w:spacing w:before="100" w:beforeAutospacing="1" w:after="100" w:afterAutospacing="1"/>
      <w:textAlignment w:val="auto"/>
    </w:pPr>
    <w:rPr>
      <w:rFonts w:ascii="Times New Roman" w:hAnsi="Times New Roman"/>
      <w:lang w:val="es-ES"/>
    </w:rPr>
  </w:style>
  <w:style w:type="character" w:styleId="Hipervnculo">
    <w:name w:val="Hyperlink"/>
    <w:basedOn w:val="Fuentedeprrafopredeter"/>
    <w:uiPriority w:val="99"/>
    <w:semiHidden/>
    <w:rsid w:val="00541FF2"/>
    <w:rPr>
      <w:rFonts w:cs="Times New Roman"/>
      <w:color w:val="0000FF"/>
      <w:u w:val="single"/>
    </w:rPr>
  </w:style>
  <w:style w:type="paragraph" w:styleId="TDC2">
    <w:name w:val="toc 2"/>
    <w:basedOn w:val="Normal"/>
    <w:uiPriority w:val="99"/>
    <w:semiHidden/>
    <w:rsid w:val="00541FF2"/>
    <w:pPr>
      <w:overflowPunct/>
      <w:autoSpaceDE/>
      <w:autoSpaceDN/>
      <w:adjustRightInd/>
      <w:spacing w:before="100" w:beforeAutospacing="1" w:after="100" w:afterAutospacing="1"/>
      <w:textAlignment w:val="auto"/>
    </w:pPr>
    <w:rPr>
      <w:rFonts w:ascii="Times New Roman" w:hAnsi="Times New Roman"/>
      <w:lang w:val="es-ES"/>
    </w:rPr>
  </w:style>
  <w:style w:type="character" w:styleId="Refdenotaalpie">
    <w:name w:val="footnote reference"/>
    <w:basedOn w:val="Fuentedeprrafopredeter"/>
    <w:uiPriority w:val="99"/>
    <w:semiHidden/>
    <w:rsid w:val="00541FF2"/>
    <w:rPr>
      <w:rFonts w:cs="Times New Roman"/>
    </w:rPr>
  </w:style>
  <w:style w:type="paragraph" w:styleId="Textonotapie">
    <w:name w:val="footnote text"/>
    <w:basedOn w:val="Normal"/>
    <w:link w:val="TextonotapieCar"/>
    <w:uiPriority w:val="99"/>
    <w:semiHidden/>
    <w:rsid w:val="00541FF2"/>
    <w:pPr>
      <w:overflowPunct/>
      <w:autoSpaceDE/>
      <w:autoSpaceDN/>
      <w:adjustRightInd/>
      <w:spacing w:before="100" w:beforeAutospacing="1" w:after="100" w:afterAutospacing="1"/>
      <w:textAlignment w:val="auto"/>
    </w:pPr>
    <w:rPr>
      <w:rFonts w:ascii="Times New Roman" w:hAnsi="Times New Roman"/>
      <w:lang w:val="es-ES"/>
    </w:rPr>
  </w:style>
  <w:style w:type="character" w:customStyle="1" w:styleId="TextonotapieCar">
    <w:name w:val="Texto nota pie Car"/>
    <w:basedOn w:val="Fuentedeprrafopredeter"/>
    <w:link w:val="Textonotapie"/>
    <w:uiPriority w:val="99"/>
    <w:semiHidden/>
    <w:locked/>
    <w:rsid w:val="00320766"/>
    <w:rPr>
      <w:rFonts w:ascii="Arial" w:hAnsi="Arial" w:cs="Times New Roman"/>
      <w:sz w:val="20"/>
      <w:szCs w:val="20"/>
      <w:lang w:val="es-ES_tradnl" w:eastAsia="es-ES"/>
    </w:rPr>
  </w:style>
  <w:style w:type="paragraph" w:styleId="NormalWeb">
    <w:name w:val="Normal (Web)"/>
    <w:basedOn w:val="Normal"/>
    <w:uiPriority w:val="99"/>
    <w:rsid w:val="00541FF2"/>
    <w:pPr>
      <w:overflowPunct/>
      <w:autoSpaceDE/>
      <w:autoSpaceDN/>
      <w:adjustRightInd/>
      <w:spacing w:before="100" w:beforeAutospacing="1" w:after="100" w:afterAutospacing="1"/>
      <w:textAlignment w:val="auto"/>
    </w:pPr>
    <w:rPr>
      <w:rFonts w:ascii="Times New Roman" w:hAnsi="Times New Roman"/>
      <w:lang w:val="es-ES"/>
    </w:rPr>
  </w:style>
  <w:style w:type="paragraph" w:styleId="Prrafodelista">
    <w:name w:val="List Paragraph"/>
    <w:basedOn w:val="Normal"/>
    <w:uiPriority w:val="99"/>
    <w:qFormat/>
    <w:rsid w:val="00C96CE2"/>
    <w:pPr>
      <w:ind w:left="708"/>
    </w:pPr>
  </w:style>
  <w:style w:type="character" w:styleId="Refdecomentario">
    <w:name w:val="annotation reference"/>
    <w:basedOn w:val="Fuentedeprrafopredeter"/>
    <w:uiPriority w:val="99"/>
    <w:semiHidden/>
    <w:rsid w:val="0091665E"/>
    <w:rPr>
      <w:rFonts w:cs="Times New Roman"/>
      <w:sz w:val="16"/>
      <w:szCs w:val="16"/>
    </w:rPr>
  </w:style>
  <w:style w:type="paragraph" w:styleId="Textocomentario">
    <w:name w:val="annotation text"/>
    <w:basedOn w:val="Normal"/>
    <w:link w:val="TextocomentarioCar"/>
    <w:uiPriority w:val="99"/>
    <w:semiHidden/>
    <w:rsid w:val="0091665E"/>
    <w:rPr>
      <w:sz w:val="20"/>
      <w:szCs w:val="20"/>
    </w:rPr>
  </w:style>
  <w:style w:type="character" w:customStyle="1" w:styleId="TextocomentarioCar">
    <w:name w:val="Texto comentario Car"/>
    <w:basedOn w:val="Fuentedeprrafopredeter"/>
    <w:link w:val="Textocomentario"/>
    <w:uiPriority w:val="99"/>
    <w:semiHidden/>
    <w:locked/>
    <w:rsid w:val="0091665E"/>
    <w:rPr>
      <w:rFonts w:ascii="Arial" w:hAnsi="Arial" w:cs="Times New Roman"/>
      <w:lang w:val="es-ES_tradnl"/>
    </w:rPr>
  </w:style>
  <w:style w:type="paragraph" w:styleId="Asuntodelcomentario">
    <w:name w:val="annotation subject"/>
    <w:basedOn w:val="Textocomentario"/>
    <w:next w:val="Textocomentario"/>
    <w:link w:val="AsuntodelcomentarioCar"/>
    <w:uiPriority w:val="99"/>
    <w:semiHidden/>
    <w:rsid w:val="0091665E"/>
    <w:rPr>
      <w:b/>
      <w:bCs/>
    </w:rPr>
  </w:style>
  <w:style w:type="character" w:customStyle="1" w:styleId="AsuntodelcomentarioCar">
    <w:name w:val="Asunto del comentario Car"/>
    <w:basedOn w:val="TextocomentarioCar"/>
    <w:link w:val="Asuntodelcomentario"/>
    <w:uiPriority w:val="99"/>
    <w:semiHidden/>
    <w:locked/>
    <w:rsid w:val="0091665E"/>
    <w:rPr>
      <w:b/>
      <w:bCs/>
    </w:rPr>
  </w:style>
  <w:style w:type="paragraph" w:styleId="Textodeglobo">
    <w:name w:val="Balloon Text"/>
    <w:basedOn w:val="Normal"/>
    <w:link w:val="TextodegloboCar"/>
    <w:uiPriority w:val="99"/>
    <w:semiHidden/>
    <w:rsid w:val="0091665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1665E"/>
    <w:rPr>
      <w:rFonts w:ascii="Tahoma" w:hAnsi="Tahoma" w:cs="Tahoma"/>
      <w:sz w:val="16"/>
      <w:szCs w:val="16"/>
      <w:lang w:val="es-ES_tradnl"/>
    </w:rPr>
  </w:style>
  <w:style w:type="paragraph" w:styleId="Revisin">
    <w:name w:val="Revision"/>
    <w:hidden/>
    <w:uiPriority w:val="99"/>
    <w:semiHidden/>
    <w:rsid w:val="0091665E"/>
    <w:rPr>
      <w:rFonts w:ascii="Arial" w:hAnsi="Arial"/>
      <w:sz w:val="24"/>
      <w:szCs w:val="24"/>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C5752-9424-4FE1-9E60-22EF2709C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5229</Words>
  <Characters>28764</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OIML R 60</vt:lpstr>
    </vt:vector>
  </TitlesOfParts>
  <Company>MECON</Company>
  <LinksUpToDate>false</LinksUpToDate>
  <CharactersWithSpaces>33926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OIML R 60</dc:title>
  <dc:creator>Informatica</dc:creator>
  <cp:lastModifiedBy>Miguel</cp:lastModifiedBy>
  <cp:revision>2</cp:revision>
  <dcterms:created xsi:type="dcterms:W3CDTF">2011-11-23T12:07:00Z</dcterms:created>
  <dcterms:modified xsi:type="dcterms:W3CDTF">2011-11-23T12:07:00Z</dcterms:modified>
</cp:coreProperties>
</file>