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F008E" w14:textId="77777777" w:rsidR="009239F7" w:rsidRPr="002F6A28" w:rsidRDefault="004E530F" w:rsidP="002F6A28">
      <w:pPr>
        <w:pStyle w:val="Titl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20F52BEB" w14:textId="77777777" w:rsidR="009239F7" w:rsidRPr="002F6A28" w:rsidRDefault="004E530F" w:rsidP="002F6A28">
      <w:pPr>
        <w:jc w:val="center"/>
      </w:pPr>
      <w:r w:rsidRPr="002F6A28">
        <w:t>The following notification is being circulated in accordance with Article 10.6</w:t>
      </w:r>
    </w:p>
    <w:p w14:paraId="78A29229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D31875" w14:paraId="5020F3B5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0FCE2D27" w14:textId="77777777" w:rsidR="00F85C99" w:rsidRPr="002F6A28" w:rsidRDefault="004E53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73A6E730" w14:textId="77777777" w:rsidR="00F85C99" w:rsidRPr="002F6A28" w:rsidRDefault="004E530F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European Union</w:t>
            </w:r>
            <w:bookmarkEnd w:id="1"/>
            <w:r w:rsidRPr="002F6A28">
              <w:t xml:space="preserve"> </w:t>
            </w:r>
          </w:p>
          <w:p w14:paraId="65001B37" w14:textId="77777777" w:rsidR="00F85C99" w:rsidRPr="002F6A28" w:rsidRDefault="004E530F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D31875" w:rsidRPr="000B0C2F" w14:paraId="0EC4D15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3241B8" w14:textId="77777777" w:rsidR="00F85C99" w:rsidRPr="002F6A28" w:rsidRDefault="004E53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0FF6F3" w14:textId="77777777" w:rsidR="00F85C99" w:rsidRPr="002F6A28" w:rsidRDefault="004E530F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European Commission</w:t>
            </w:r>
            <w:bookmarkEnd w:id="5"/>
          </w:p>
          <w:p w14:paraId="6981B093" w14:textId="77777777" w:rsidR="00F85C99" w:rsidRPr="002F6A28" w:rsidRDefault="004E530F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email</w:t>
            </w:r>
            <w:proofErr w:type="gramEnd"/>
            <w:r w:rsidRPr="002F6A28">
              <w:rPr>
                <w:b/>
              </w:rPr>
              <w:t xml:space="preserve">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14:paraId="2F5FF19D" w14:textId="77777777" w:rsidR="006E3206" w:rsidRPr="00BC3AFE" w:rsidRDefault="004E530F" w:rsidP="00AA646C">
            <w:pPr>
              <w:spacing w:after="120"/>
              <w:jc w:val="left"/>
              <w:rPr>
                <w:lang w:val="fr-CH"/>
              </w:rPr>
            </w:pPr>
            <w:proofErr w:type="spellStart"/>
            <w:r w:rsidRPr="00BC3AFE">
              <w:rPr>
                <w:lang w:val="fr-CH"/>
              </w:rPr>
              <w:t>European</w:t>
            </w:r>
            <w:proofErr w:type="spellEnd"/>
            <w:r w:rsidRPr="00BC3AFE">
              <w:rPr>
                <w:lang w:val="fr-CH"/>
              </w:rPr>
              <w:t xml:space="preserve"> Commission,</w:t>
            </w:r>
            <w:r w:rsidRPr="00BC3AFE">
              <w:rPr>
                <w:lang w:val="fr-CH"/>
              </w:rPr>
              <w:br/>
              <w:t xml:space="preserve">EU-TBT </w:t>
            </w:r>
            <w:proofErr w:type="spellStart"/>
            <w:r w:rsidRPr="00BC3AFE">
              <w:rPr>
                <w:lang w:val="fr-CH"/>
              </w:rPr>
              <w:t>Enquiry</w:t>
            </w:r>
            <w:proofErr w:type="spellEnd"/>
            <w:r w:rsidRPr="00BC3AFE">
              <w:rPr>
                <w:lang w:val="fr-CH"/>
              </w:rPr>
              <w:t xml:space="preserve"> Point,</w:t>
            </w:r>
            <w:r w:rsidRPr="00BC3AFE">
              <w:rPr>
                <w:lang w:val="fr-CH"/>
              </w:rPr>
              <w:br/>
              <w:t>Fax: +(32) 2 299 80 43,</w:t>
            </w:r>
            <w:r w:rsidRPr="00BC3AFE">
              <w:rPr>
                <w:lang w:val="fr-CH"/>
              </w:rPr>
              <w:br/>
              <w:t xml:space="preserve">E-mail: </w:t>
            </w:r>
            <w:hyperlink r:id="rId7" w:history="1">
              <w:r w:rsidRPr="00BC3AFE">
                <w:rPr>
                  <w:color w:val="0000FF"/>
                  <w:u w:val="single"/>
                  <w:lang w:val="fr-CH"/>
                </w:rPr>
                <w:t>grow-eu-tbt@ec.europa.eu</w:t>
              </w:r>
            </w:hyperlink>
            <w:r w:rsidRPr="00BC3AFE">
              <w:rPr>
                <w:lang w:val="fr-CH"/>
              </w:rPr>
              <w:br/>
            </w:r>
            <w:proofErr w:type="spellStart"/>
            <w:r w:rsidRPr="00BC3AFE">
              <w:rPr>
                <w:lang w:val="fr-CH"/>
              </w:rPr>
              <w:t>Website</w:t>
            </w:r>
            <w:proofErr w:type="spellEnd"/>
            <w:r w:rsidRPr="00BC3AFE">
              <w:rPr>
                <w:lang w:val="fr-CH"/>
              </w:rPr>
              <w:t xml:space="preserve">: </w:t>
            </w:r>
            <w:hyperlink r:id="rId8" w:history="1">
              <w:r w:rsidRPr="00BC3AFE">
                <w:rPr>
                  <w:color w:val="0000FF"/>
                  <w:u w:val="single"/>
                  <w:lang w:val="fr-CH"/>
                </w:rPr>
                <w:t>http://ec.europa.eu/growth/tools-databases/tbt/en/</w:t>
              </w:r>
            </w:hyperlink>
            <w:r w:rsidRPr="00BC3AFE">
              <w:rPr>
                <w:lang w:val="fr-CH"/>
              </w:rPr>
              <w:t xml:space="preserve"> </w:t>
            </w:r>
            <w:bookmarkEnd w:id="7"/>
          </w:p>
        </w:tc>
      </w:tr>
      <w:tr w:rsidR="00D31875" w14:paraId="20E983B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9F4D52" w14:textId="77777777" w:rsidR="00F85C99" w:rsidRPr="002F6A28" w:rsidRDefault="004E53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661969" w14:textId="77777777" w:rsidR="00F85C99" w:rsidRPr="0058336F" w:rsidRDefault="004E530F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D31875" w14:paraId="05D24847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96F1AFC" w14:textId="77777777" w:rsidR="00F85C99" w:rsidRPr="002F6A28" w:rsidRDefault="004E53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6B1A06" w14:textId="77777777" w:rsidR="00F85C99" w:rsidRPr="002F6A28" w:rsidRDefault="004E530F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Apples, pears, sweet peppers, table grapes; Fruits. Vegetables (ICS 67.080)</w:t>
            </w:r>
            <w:bookmarkStart w:id="20" w:name="sps3a"/>
            <w:bookmarkEnd w:id="20"/>
          </w:p>
        </w:tc>
      </w:tr>
      <w:tr w:rsidR="00D31875" w14:paraId="74042A11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2B7513" w14:textId="77777777" w:rsidR="00F85C99" w:rsidRPr="002F6A28" w:rsidRDefault="004E53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375D53" w14:textId="77777777" w:rsidR="00F85C99" w:rsidRPr="002F6A28" w:rsidRDefault="004E530F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Draft Commission Delegated Regulation amending Implementing Regulation (EU) No 543/2011 as regards marketing standards in the fruit and vegetables sector (4 page(s), in English; 65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D31875" w14:paraId="3E8BD2C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CEC430" w14:textId="77777777" w:rsidR="00F85C99" w:rsidRPr="002F6A28" w:rsidRDefault="004E53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494293" w14:textId="77777777" w:rsidR="00F85C99" w:rsidRPr="002F6A28" w:rsidRDefault="004E530F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Alignment of Implementing Regulation (EU) No 543/2011 to the marketing standards of the UNECE for apples, pears sweet peppers, table grapes.      </w:t>
            </w:r>
          </w:p>
        </w:tc>
      </w:tr>
      <w:tr w:rsidR="00D31875" w14:paraId="799B8CE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21D9D0" w14:textId="77777777" w:rsidR="00F85C99" w:rsidRPr="002F6A28" w:rsidRDefault="004E53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ADB8E8" w14:textId="77777777" w:rsidR="00F85C99" w:rsidRPr="002F6A28" w:rsidRDefault="004E530F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proofErr w:type="gramStart"/>
            <w:r w:rsidR="00EE3A11" w:rsidRPr="00C379C8">
              <w:t>In order to</w:t>
            </w:r>
            <w:proofErr w:type="gramEnd"/>
            <w:r w:rsidR="00EE3A11" w:rsidRPr="00C379C8">
              <w:t xml:space="preserve"> avoid unnecessary barriers to trade, the specific standards for apples, pears, sweet peppers and table grapes should be aligned with the UNECE standards.; Not specified </w:t>
            </w:r>
            <w:bookmarkStart w:id="27" w:name="sps7f"/>
            <w:bookmarkEnd w:id="27"/>
          </w:p>
        </w:tc>
      </w:tr>
      <w:tr w:rsidR="00D31875" w14:paraId="070E4D6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792D9E" w14:textId="77777777" w:rsidR="00F85C99" w:rsidRPr="002F6A28" w:rsidRDefault="004E530F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D7ED20" w14:textId="77777777" w:rsidR="00072B36" w:rsidRPr="002F6A28" w:rsidRDefault="004E530F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14:paraId="64B0BF96" w14:textId="77777777" w:rsidR="006E3206" w:rsidRPr="002F6A28" w:rsidRDefault="000B0C2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hyperlink r:id="rId9" w:history="1">
              <w:r w:rsidR="004E530F" w:rsidRPr="002F6A28">
                <w:rPr>
                  <w:bCs/>
                  <w:color w:val="0000FF"/>
                  <w:u w:val="single"/>
                </w:rPr>
                <w:t>https://unece.org/sites/default/files/2020-12/50_Apples.pdf</w:t>
              </w:r>
            </w:hyperlink>
          </w:p>
          <w:p w14:paraId="6BB2CAF6" w14:textId="77777777" w:rsidR="006E3206" w:rsidRPr="002F6A28" w:rsidRDefault="000B0C2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hyperlink r:id="rId10" w:history="1">
              <w:r w:rsidR="004E530F" w:rsidRPr="002F6A28">
                <w:rPr>
                  <w:bCs/>
                  <w:color w:val="0000FF"/>
                  <w:u w:val="single"/>
                </w:rPr>
                <w:t>https://unece.org/sites/default/files/2020-12/51_Pears.pdf</w:t>
              </w:r>
            </w:hyperlink>
          </w:p>
          <w:p w14:paraId="452127AB" w14:textId="77777777" w:rsidR="006E3206" w:rsidRPr="002F6A28" w:rsidRDefault="000B0C2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hyperlink r:id="rId11" w:history="1">
              <w:r w:rsidR="004E530F" w:rsidRPr="002F6A28">
                <w:rPr>
                  <w:bCs/>
                  <w:color w:val="0000FF"/>
                  <w:u w:val="single"/>
                </w:rPr>
                <w:t>https://unece.org/sites/default/files/2020-12/28_SweetPeppers.pdf</w:t>
              </w:r>
            </w:hyperlink>
          </w:p>
          <w:p w14:paraId="23FB9EF8" w14:textId="77777777" w:rsidR="006E3206" w:rsidRPr="002F6A28" w:rsidRDefault="000B0C2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hyperlink r:id="rId12" w:history="1">
              <w:r w:rsidR="004E530F" w:rsidRPr="002F6A28">
                <w:rPr>
                  <w:bCs/>
                  <w:color w:val="0000FF"/>
                  <w:u w:val="single"/>
                </w:rPr>
                <w:t>https://unece.org/sites/default/files/2020-12/19_TableGrapes.pdf</w:t>
              </w:r>
            </w:hyperlink>
          </w:p>
        </w:tc>
      </w:tr>
      <w:tr w:rsidR="00D31875" w14:paraId="6FB76C3B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BB98C5" w14:textId="77777777" w:rsidR="00EE3A11" w:rsidRPr="002F6A28" w:rsidRDefault="004E53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9E09430" w14:textId="77777777" w:rsidR="00EE3A11" w:rsidRPr="002F6A28" w:rsidRDefault="004E530F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July 2021</w:t>
            </w:r>
            <w:bookmarkEnd w:id="31"/>
          </w:p>
          <w:p w14:paraId="57A1A803" w14:textId="77777777" w:rsidR="00EE3A11" w:rsidRPr="002F6A28" w:rsidRDefault="004E530F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Seventh day following that of its publication in the Official Journal of the European Union (estimate: 01/10/2021)</w:t>
            </w:r>
            <w:bookmarkEnd w:id="34"/>
          </w:p>
        </w:tc>
      </w:tr>
      <w:tr w:rsidR="00D31875" w14:paraId="68FE232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BFF7E9" w14:textId="77777777" w:rsidR="00F85C99" w:rsidRPr="002F6A28" w:rsidRDefault="004E53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9695CF" w14:textId="77777777" w:rsidR="00F85C99" w:rsidRPr="002F6A28" w:rsidRDefault="004E530F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D31875" w14:paraId="4D77D211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789874A6" w14:textId="77777777" w:rsidR="00F85C99" w:rsidRPr="002F6A28" w:rsidRDefault="004E530F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BBFF573" w14:textId="77777777" w:rsidR="00F85C99" w:rsidRPr="002F6A28" w:rsidRDefault="004E530F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proofErr w:type="gramStart"/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 xml:space="preserve"> </w:t>
            </w:r>
            <w:bookmarkEnd w:id="38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5E37FB0B" w14:textId="77777777" w:rsidR="00BC3AFE" w:rsidRDefault="004E530F" w:rsidP="00B16145">
            <w:pPr>
              <w:keepNext/>
              <w:keepLines/>
              <w:spacing w:before="120" w:after="120"/>
              <w:jc w:val="left"/>
            </w:pPr>
            <w:r w:rsidRPr="002F6A28">
              <w:t>European Commission,</w:t>
            </w:r>
            <w:r w:rsidRPr="002F6A28">
              <w:br/>
              <w:t>EU-TBT Enquiry Point,</w:t>
            </w:r>
            <w:r w:rsidRPr="002F6A28">
              <w:br/>
              <w:t>Fax: + (32) 2 299 80 43,</w:t>
            </w:r>
            <w:r w:rsidRPr="002F6A28">
              <w:br/>
              <w:t xml:space="preserve">E-mail: </w:t>
            </w:r>
            <w:hyperlink r:id="rId13" w:history="1">
              <w:r w:rsidRPr="002F6A28">
                <w:rPr>
                  <w:color w:val="0000FF"/>
                  <w:u w:val="single"/>
                </w:rPr>
                <w:t>grow-eu-tbt@ec.europa.eu</w:t>
              </w:r>
            </w:hyperlink>
            <w:r w:rsidRPr="002F6A28">
              <w:br/>
              <w:t xml:space="preserve">The text is available on the EU-TBT Website: </w:t>
            </w:r>
            <w:hyperlink r:id="rId14" w:history="1">
              <w:r w:rsidRPr="002F6A28">
                <w:rPr>
                  <w:color w:val="0000FF"/>
                  <w:u w:val="single"/>
                </w:rPr>
                <w:t>http://ec.europa.eu/growth/tools-databases/tbt/en/</w:t>
              </w:r>
            </w:hyperlink>
          </w:p>
          <w:p w14:paraId="24A6ACAA" w14:textId="77777777" w:rsidR="00BC3AFE" w:rsidRDefault="000B0C2F" w:rsidP="00B16145">
            <w:pPr>
              <w:keepNext/>
              <w:keepLines/>
              <w:spacing w:before="120" w:after="120"/>
              <w:jc w:val="left"/>
            </w:pPr>
            <w:hyperlink r:id="rId15" w:history="1">
              <w:r w:rsidR="004E530F" w:rsidRPr="002F6A28">
                <w:rPr>
                  <w:color w:val="0000FF"/>
                  <w:u w:val="single"/>
                </w:rPr>
                <w:t>https://members.wto.org/crnattachments/2021/TBT/EEC/21_3211_00_e.pdf</w:t>
              </w:r>
            </w:hyperlink>
          </w:p>
          <w:p w14:paraId="293ABD2B" w14:textId="77777777" w:rsidR="006E3206" w:rsidRPr="002F6A28" w:rsidRDefault="000B0C2F" w:rsidP="00B16145">
            <w:pPr>
              <w:keepNext/>
              <w:keepLines/>
              <w:spacing w:before="120" w:after="120"/>
              <w:jc w:val="left"/>
            </w:pPr>
            <w:hyperlink r:id="rId16" w:history="1">
              <w:r w:rsidR="004E530F" w:rsidRPr="002F6A28">
                <w:rPr>
                  <w:color w:val="0000FF"/>
                  <w:u w:val="single"/>
                </w:rPr>
                <w:t>https://members.wto.org/crnattachments/2021/TBT/EEC/21_3211_01_e.pdf</w:t>
              </w:r>
            </w:hyperlink>
            <w:bookmarkEnd w:id="40"/>
          </w:p>
        </w:tc>
      </w:tr>
    </w:tbl>
    <w:p w14:paraId="08C2BFE7" w14:textId="77777777" w:rsidR="00EE3A11" w:rsidRPr="002F6A28" w:rsidRDefault="00EE3A11" w:rsidP="002F6A28"/>
    <w:sectPr w:rsidR="00EE3A11" w:rsidRPr="002F6A28" w:rsidSect="00760DB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340E0" w14:textId="77777777" w:rsidR="00FE2530" w:rsidRDefault="004E530F">
      <w:r>
        <w:separator/>
      </w:r>
    </w:p>
  </w:endnote>
  <w:endnote w:type="continuationSeparator" w:id="0">
    <w:p w14:paraId="753ACD2C" w14:textId="77777777" w:rsidR="00FE2530" w:rsidRDefault="004E5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72A98" w14:textId="77777777" w:rsidR="009239F7" w:rsidRPr="002F6A28" w:rsidRDefault="004E530F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7C548" w14:textId="77777777" w:rsidR="009239F7" w:rsidRPr="002F6A28" w:rsidRDefault="004E530F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8F2DD" w14:textId="77777777" w:rsidR="00EE3A11" w:rsidRPr="002F6A28" w:rsidRDefault="004E530F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8BFB6" w14:textId="77777777" w:rsidR="00FE2530" w:rsidRDefault="004E530F">
      <w:r>
        <w:separator/>
      </w:r>
    </w:p>
  </w:footnote>
  <w:footnote w:type="continuationSeparator" w:id="0">
    <w:p w14:paraId="19FC36AB" w14:textId="77777777" w:rsidR="00FE2530" w:rsidRDefault="004E5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A9BE6" w14:textId="77777777" w:rsidR="009239F7" w:rsidRPr="002F6A28" w:rsidRDefault="004E530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14:paraId="23BB8C77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D0876C3" w14:textId="77777777" w:rsidR="009239F7" w:rsidRPr="002F6A28" w:rsidRDefault="004E530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78C10641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DFBF3" w14:textId="77777777" w:rsidR="009239F7" w:rsidRPr="002F6A28" w:rsidRDefault="004E530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G/TBT/N/EU/800</w:t>
    </w:r>
    <w:bookmarkEnd w:id="41"/>
  </w:p>
  <w:p w14:paraId="19876329" w14:textId="77777777"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79F3D31D" w14:textId="77777777" w:rsidR="009239F7" w:rsidRPr="002F6A28" w:rsidRDefault="004E530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19F6FAB8" w14:textId="77777777"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D31875" w14:paraId="158DEDD6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77E475B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2843910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D31875" w14:paraId="7699F869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00E9E81D" w14:textId="77777777" w:rsidR="00ED54E0" w:rsidRPr="009239F7" w:rsidRDefault="004E530F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04070264" wp14:editId="1BF36BFB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061555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87A4AF2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D31875" w14:paraId="2B143CA7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0BDBB8F7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7538B50" w14:textId="77777777" w:rsidR="009239F7" w:rsidRPr="002F6A28" w:rsidRDefault="004E530F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G/TBT/N/EU/800</w:t>
          </w:r>
          <w:bookmarkEnd w:id="43"/>
        </w:p>
      </w:tc>
    </w:tr>
    <w:tr w:rsidR="00D31875" w14:paraId="5A9ECCC7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2679C2C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BDF2518" w14:textId="3B2BF781" w:rsidR="00ED54E0" w:rsidRPr="009239F7" w:rsidRDefault="004E530F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3 May 2021</w:t>
          </w:r>
        </w:p>
      </w:tc>
    </w:tr>
    <w:tr w:rsidR="00D31875" w14:paraId="154D27C1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922DDF0" w14:textId="7864B414" w:rsidR="00ED54E0" w:rsidRPr="009239F7" w:rsidRDefault="004E530F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0B0C2F">
            <w:rPr>
              <w:color w:val="FF0000"/>
              <w:szCs w:val="16"/>
            </w:rPr>
            <w:t>3731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9A90C63" w14:textId="77777777" w:rsidR="00ED54E0" w:rsidRPr="009239F7" w:rsidRDefault="004E530F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D31875" w14:paraId="22E24242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BFADF45" w14:textId="77777777" w:rsidR="00ED54E0" w:rsidRPr="009239F7" w:rsidRDefault="004E530F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725430D5" w14:textId="77777777" w:rsidR="00ED54E0" w:rsidRPr="002F6A28" w:rsidRDefault="004E530F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0"/>
        </w:p>
      </w:tc>
    </w:tr>
  </w:tbl>
  <w:p w14:paraId="5D14A096" w14:textId="77777777"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456A81B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1CE4C22" w:tentative="1">
      <w:start w:val="1"/>
      <w:numFmt w:val="lowerLetter"/>
      <w:lvlText w:val="%2."/>
      <w:lvlJc w:val="left"/>
      <w:pPr>
        <w:ind w:left="1080" w:hanging="360"/>
      </w:pPr>
    </w:lvl>
    <w:lvl w:ilvl="2" w:tplc="272C4D0A" w:tentative="1">
      <w:start w:val="1"/>
      <w:numFmt w:val="lowerRoman"/>
      <w:lvlText w:val="%3."/>
      <w:lvlJc w:val="right"/>
      <w:pPr>
        <w:ind w:left="1800" w:hanging="180"/>
      </w:pPr>
    </w:lvl>
    <w:lvl w:ilvl="3" w:tplc="FE689074" w:tentative="1">
      <w:start w:val="1"/>
      <w:numFmt w:val="decimal"/>
      <w:lvlText w:val="%4."/>
      <w:lvlJc w:val="left"/>
      <w:pPr>
        <w:ind w:left="2520" w:hanging="360"/>
      </w:pPr>
    </w:lvl>
    <w:lvl w:ilvl="4" w:tplc="139CC3CA" w:tentative="1">
      <w:start w:val="1"/>
      <w:numFmt w:val="lowerLetter"/>
      <w:lvlText w:val="%5."/>
      <w:lvlJc w:val="left"/>
      <w:pPr>
        <w:ind w:left="3240" w:hanging="360"/>
      </w:pPr>
    </w:lvl>
    <w:lvl w:ilvl="5" w:tplc="A218FB6E" w:tentative="1">
      <w:start w:val="1"/>
      <w:numFmt w:val="lowerRoman"/>
      <w:lvlText w:val="%6."/>
      <w:lvlJc w:val="right"/>
      <w:pPr>
        <w:ind w:left="3960" w:hanging="180"/>
      </w:pPr>
    </w:lvl>
    <w:lvl w:ilvl="6" w:tplc="5CBE43DE" w:tentative="1">
      <w:start w:val="1"/>
      <w:numFmt w:val="decimal"/>
      <w:lvlText w:val="%7."/>
      <w:lvlJc w:val="left"/>
      <w:pPr>
        <w:ind w:left="4680" w:hanging="360"/>
      </w:pPr>
    </w:lvl>
    <w:lvl w:ilvl="7" w:tplc="1BC25B46" w:tentative="1">
      <w:start w:val="1"/>
      <w:numFmt w:val="lowerLetter"/>
      <w:lvlText w:val="%8."/>
      <w:lvlJc w:val="left"/>
      <w:pPr>
        <w:ind w:left="5400" w:hanging="360"/>
      </w:pPr>
    </w:lvl>
    <w:lvl w:ilvl="8" w:tplc="DE40BF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20D607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7324A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34CA4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823B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EC57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D4087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4FCD5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96070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67070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SortMethod w:val="000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0C2F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E530F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37C1"/>
    <w:rsid w:val="006D6F16"/>
    <w:rsid w:val="006E320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C3AFE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1875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2530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BB4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growth/tools-databases/tbt/en/" TargetMode="External"/><Relationship Id="rId13" Type="http://schemas.openxmlformats.org/officeDocument/2006/relationships/hyperlink" Target="mailto:grow-eu-tbt@ec.europa.eu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grow-eu-tbt@ec.europa.eu" TargetMode="External"/><Relationship Id="rId12" Type="http://schemas.openxmlformats.org/officeDocument/2006/relationships/hyperlink" Target="https://unece.org/sites/default/files/2020-12/19_TableGrapes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members.wto.org/crnattachments/2021/TBT/EEC/21_3211_01_e.pdf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sites/default/files/2020-12/28_SweetPeppers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embers.wto.org/crnattachments/2021/TBT/EEC/21_3211_00_e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nece.org/sites/default/files/2020-12/51_Pears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unece.org/sites/default/files/2020-12/50_Apples.pdf" TargetMode="External"/><Relationship Id="rId14" Type="http://schemas.openxmlformats.org/officeDocument/2006/relationships/hyperlink" Target="http://ec.europa.eu/growth/tools-databases/tbt/en/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3</cp:revision>
  <dcterms:created xsi:type="dcterms:W3CDTF">2021-05-03T07:03:00Z</dcterms:created>
  <dcterms:modified xsi:type="dcterms:W3CDTF">2021-05-03T07:27:00Z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71521527-5300-4f0b-ae53-c84bb478daa9</vt:lpwstr>
  </property>
  <property fmtid="{D5CDD505-2E9C-101B-9397-08002B2CF9AE}" pid="4" name="WTOCLASSIFICATION">
    <vt:lpwstr>WTO OFFICIAL</vt:lpwstr>
  </property>
</Properties>
</file>