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B350F" w14:textId="77777777" w:rsidR="00D67386" w:rsidRPr="009D7E91" w:rsidRDefault="00B45AA0" w:rsidP="009D7E91">
      <w:pPr>
        <w:pStyle w:val="Titre"/>
        <w:rPr>
          <w:caps w:val="0"/>
          <w:kern w:val="0"/>
        </w:rPr>
      </w:pPr>
      <w:r w:rsidRPr="009D7E91">
        <w:rPr>
          <w:caps w:val="0"/>
          <w:kern w:val="0"/>
        </w:rPr>
        <w:t>NOTIFICATION</w:t>
      </w:r>
    </w:p>
    <w:p w14:paraId="108F6010" w14:textId="77777777" w:rsidR="00D67386" w:rsidRPr="009D7E91" w:rsidRDefault="00B45AA0" w:rsidP="009D7E91">
      <w:pPr>
        <w:jc w:val="center"/>
      </w:pPr>
      <w:r w:rsidRPr="009D7E91">
        <w:t>La notification suivante est communiquée conformément à l'article 10.6.</w:t>
      </w:r>
    </w:p>
    <w:p w14:paraId="6764F098"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282076" w14:paraId="676F034E" w14:textId="77777777" w:rsidTr="00450063">
        <w:tc>
          <w:tcPr>
            <w:tcW w:w="709" w:type="dxa"/>
            <w:tcBorders>
              <w:bottom w:val="single" w:sz="6" w:space="0" w:color="auto"/>
            </w:tcBorders>
            <w:shd w:val="clear" w:color="auto" w:fill="auto"/>
          </w:tcPr>
          <w:p w14:paraId="266EEC8F" w14:textId="77777777" w:rsidR="008D58AD" w:rsidRPr="009D7E91" w:rsidRDefault="00B45AA0" w:rsidP="009D7E91">
            <w:pPr>
              <w:spacing w:before="120" w:after="120"/>
              <w:rPr>
                <w:b/>
              </w:rPr>
            </w:pPr>
            <w:r w:rsidRPr="009D7E91">
              <w:rPr>
                <w:b/>
              </w:rPr>
              <w:t>1.</w:t>
            </w:r>
          </w:p>
        </w:tc>
        <w:tc>
          <w:tcPr>
            <w:tcW w:w="8515" w:type="dxa"/>
            <w:tcBorders>
              <w:bottom w:val="single" w:sz="6" w:space="0" w:color="auto"/>
            </w:tcBorders>
            <w:shd w:val="clear" w:color="auto" w:fill="auto"/>
          </w:tcPr>
          <w:p w14:paraId="0875EEAA" w14:textId="77777777" w:rsidR="008D58AD" w:rsidRPr="009D7E91" w:rsidRDefault="00B45AA0"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2F519287" w14:textId="77777777" w:rsidR="008D58AD" w:rsidRPr="009D7E91" w:rsidRDefault="00B45AA0"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282076" w14:paraId="068556BD" w14:textId="77777777" w:rsidTr="00450063">
        <w:tc>
          <w:tcPr>
            <w:tcW w:w="709" w:type="dxa"/>
            <w:tcBorders>
              <w:top w:val="single" w:sz="6" w:space="0" w:color="auto"/>
              <w:bottom w:val="single" w:sz="6" w:space="0" w:color="auto"/>
            </w:tcBorders>
            <w:shd w:val="clear" w:color="auto" w:fill="auto"/>
          </w:tcPr>
          <w:p w14:paraId="28DEC55E" w14:textId="77777777" w:rsidR="008D58AD" w:rsidRPr="009D7E91" w:rsidRDefault="00B45AA0"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5466E8F" w14:textId="77777777" w:rsidR="008D58AD" w:rsidRPr="009D7E91" w:rsidRDefault="00B45AA0" w:rsidP="00E154E8">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A0C1B65" w14:textId="77777777" w:rsidR="008D58AD" w:rsidRPr="009D7E91" w:rsidRDefault="00B45AA0" w:rsidP="00E154E8">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3D83DB6A" w14:textId="77777777" w:rsidR="00F53EFF" w:rsidRPr="009D7E91" w:rsidRDefault="00B45AA0"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282076" w14:paraId="554FDB28" w14:textId="77777777" w:rsidTr="00450063">
        <w:tc>
          <w:tcPr>
            <w:tcW w:w="709" w:type="dxa"/>
            <w:tcBorders>
              <w:top w:val="single" w:sz="6" w:space="0" w:color="auto"/>
              <w:bottom w:val="single" w:sz="6" w:space="0" w:color="auto"/>
            </w:tcBorders>
            <w:shd w:val="clear" w:color="auto" w:fill="auto"/>
          </w:tcPr>
          <w:p w14:paraId="445D5359" w14:textId="77777777" w:rsidR="008D58AD" w:rsidRPr="009D7E91" w:rsidRDefault="00B45AA0"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4B534A22" w14:textId="77777777" w:rsidR="008D58AD" w:rsidRPr="009D7E91" w:rsidRDefault="00B45AA0"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282076" w14:paraId="419ECB91" w14:textId="77777777" w:rsidTr="00450063">
        <w:tc>
          <w:tcPr>
            <w:tcW w:w="709" w:type="dxa"/>
            <w:tcBorders>
              <w:top w:val="single" w:sz="6" w:space="0" w:color="auto"/>
              <w:bottom w:val="single" w:sz="6" w:space="0" w:color="auto"/>
            </w:tcBorders>
            <w:shd w:val="clear" w:color="auto" w:fill="auto"/>
          </w:tcPr>
          <w:p w14:paraId="73978171" w14:textId="77777777" w:rsidR="008D58AD" w:rsidRPr="009D7E91" w:rsidRDefault="00B45AA0"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164DCC2E" w14:textId="77777777" w:rsidR="008D58AD" w:rsidRPr="009D7E91" w:rsidRDefault="00B45AA0"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Pièces de rechange et accessoires automobiles et lubrifiants (Batterie)</w:t>
            </w:r>
            <w:bookmarkStart w:id="20" w:name="sps3a"/>
            <w:bookmarkEnd w:id="20"/>
          </w:p>
        </w:tc>
      </w:tr>
      <w:tr w:rsidR="00282076" w14:paraId="639DFFCD" w14:textId="77777777" w:rsidTr="00450063">
        <w:tc>
          <w:tcPr>
            <w:tcW w:w="709" w:type="dxa"/>
            <w:tcBorders>
              <w:top w:val="single" w:sz="6" w:space="0" w:color="auto"/>
              <w:bottom w:val="single" w:sz="6" w:space="0" w:color="auto"/>
            </w:tcBorders>
            <w:shd w:val="clear" w:color="auto" w:fill="auto"/>
          </w:tcPr>
          <w:p w14:paraId="03F43EC3" w14:textId="77777777" w:rsidR="008D58AD" w:rsidRPr="009D7E91" w:rsidRDefault="00B45AA0"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4C188473" w14:textId="77777777" w:rsidR="008D58AD" w:rsidRPr="009D7E91" w:rsidRDefault="00B45AA0"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w:t>
            </w:r>
            <w:r w:rsidR="00857416">
              <w:t>Côte d'Ivoire</w:t>
            </w:r>
            <w:bookmarkStart w:id="22" w:name="sps5a"/>
            <w:bookmarkStart w:id="23" w:name="sps5c"/>
            <w:bookmarkStart w:id="24" w:name="sps5b"/>
            <w:bookmarkEnd w:id="22"/>
            <w:bookmarkEnd w:id="23"/>
            <w:bookmarkEnd w:id="24"/>
            <w:r w:rsidR="00857416">
              <w:t xml:space="preserve"> </w:t>
            </w:r>
            <w:r w:rsidR="00857416" w:rsidRPr="009D7E91">
              <w:t>(17</w:t>
            </w:r>
            <w:r w:rsidR="00857416">
              <w:t> </w:t>
            </w:r>
            <w:r w:rsidR="00857416" w:rsidRPr="009D7E91">
              <w:t>page(s), en Français)</w:t>
            </w:r>
          </w:p>
        </w:tc>
      </w:tr>
      <w:tr w:rsidR="00282076" w14:paraId="64F3D11F" w14:textId="77777777" w:rsidTr="00450063">
        <w:tc>
          <w:tcPr>
            <w:tcW w:w="709" w:type="dxa"/>
            <w:tcBorders>
              <w:top w:val="single" w:sz="6" w:space="0" w:color="auto"/>
              <w:bottom w:val="single" w:sz="6" w:space="0" w:color="auto"/>
            </w:tcBorders>
            <w:shd w:val="clear" w:color="auto" w:fill="auto"/>
          </w:tcPr>
          <w:p w14:paraId="3F6B3503" w14:textId="77777777" w:rsidR="008D58AD" w:rsidRPr="009D7E91" w:rsidRDefault="00B45AA0"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0EDD9041" w14:textId="77777777" w:rsidR="008D58AD" w:rsidRPr="009D7E91" w:rsidRDefault="00B45AA0"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en matière de prescription générales et méthodes d'essais.</w:t>
            </w:r>
          </w:p>
        </w:tc>
      </w:tr>
      <w:tr w:rsidR="00282076" w14:paraId="398A0484" w14:textId="77777777" w:rsidTr="00450063">
        <w:tc>
          <w:tcPr>
            <w:tcW w:w="709" w:type="dxa"/>
            <w:tcBorders>
              <w:top w:val="single" w:sz="6" w:space="0" w:color="auto"/>
              <w:bottom w:val="single" w:sz="6" w:space="0" w:color="auto"/>
            </w:tcBorders>
            <w:shd w:val="clear" w:color="auto" w:fill="auto"/>
          </w:tcPr>
          <w:p w14:paraId="78AA8559" w14:textId="77777777" w:rsidR="008D58AD" w:rsidRPr="009D7E91" w:rsidRDefault="00B45AA0"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40CAA789" w14:textId="77777777" w:rsidR="008D58AD" w:rsidRPr="009D7E91" w:rsidRDefault="00B45AA0"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Protection de la santé et de la vie des personnes; Protection de l'environnement; Prescriptions en matière de qualité</w:t>
            </w:r>
            <w:bookmarkStart w:id="27" w:name="sps7f"/>
            <w:bookmarkEnd w:id="27"/>
          </w:p>
        </w:tc>
      </w:tr>
      <w:tr w:rsidR="00282076" w14:paraId="1496616D" w14:textId="77777777" w:rsidTr="00C7725D">
        <w:trPr>
          <w:cantSplit/>
        </w:trPr>
        <w:tc>
          <w:tcPr>
            <w:tcW w:w="709" w:type="dxa"/>
            <w:tcBorders>
              <w:top w:val="single" w:sz="6" w:space="0" w:color="auto"/>
              <w:bottom w:val="single" w:sz="6" w:space="0" w:color="auto"/>
            </w:tcBorders>
            <w:shd w:val="clear" w:color="auto" w:fill="auto"/>
          </w:tcPr>
          <w:p w14:paraId="7EDC1C4F" w14:textId="77777777" w:rsidR="008D58AD" w:rsidRPr="009D7E91" w:rsidRDefault="00B45AA0" w:rsidP="003A4A65">
            <w:pPr>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5D36F32A" w14:textId="77777777" w:rsidR="005D20E7" w:rsidRPr="009D7E91" w:rsidRDefault="00B45AA0" w:rsidP="00E154E8">
            <w:pPr>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201B84D3" w14:textId="77777777" w:rsidR="00F53EFF" w:rsidRPr="009D7E91" w:rsidRDefault="00B45AA0" w:rsidP="00E154E8">
            <w:pPr>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5AC36213" w14:textId="77777777" w:rsidR="00F53EFF" w:rsidRPr="009D7E91" w:rsidRDefault="00B45AA0" w:rsidP="00E154E8">
            <w:pPr>
              <w:numPr>
                <w:ilvl w:val="0"/>
                <w:numId w:val="17"/>
              </w:numPr>
              <w:spacing w:before="120" w:after="120"/>
              <w:rPr>
                <w:bCs/>
              </w:rPr>
            </w:pPr>
            <w:r w:rsidRPr="009D7E91">
              <w:rPr>
                <w:bCs/>
              </w:rPr>
              <w:t>CEI 60095-</w:t>
            </w:r>
            <w:proofErr w:type="gramStart"/>
            <w:r w:rsidRPr="009D7E91">
              <w:rPr>
                <w:bCs/>
              </w:rPr>
              <w:t>1:</w:t>
            </w:r>
            <w:proofErr w:type="gramEnd"/>
            <w:r w:rsidRPr="009D7E91">
              <w:rPr>
                <w:bCs/>
              </w:rPr>
              <w:t xml:space="preserve"> Batteries d'accumulateurs de démarrage au plomb - Partie 1: Prescriptions générales et méthodes d'essais.</w:t>
            </w:r>
          </w:p>
        </w:tc>
      </w:tr>
      <w:tr w:rsidR="00282076" w14:paraId="541199A8" w14:textId="77777777" w:rsidTr="0096154C">
        <w:trPr>
          <w:cantSplit/>
        </w:trPr>
        <w:tc>
          <w:tcPr>
            <w:tcW w:w="709" w:type="dxa"/>
            <w:tcBorders>
              <w:top w:val="single" w:sz="6" w:space="0" w:color="auto"/>
              <w:bottom w:val="single" w:sz="6" w:space="0" w:color="auto"/>
            </w:tcBorders>
            <w:shd w:val="clear" w:color="auto" w:fill="auto"/>
          </w:tcPr>
          <w:p w14:paraId="68244300" w14:textId="77777777" w:rsidR="006F55D1" w:rsidRPr="009D7E91" w:rsidRDefault="00B45AA0"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522B3DE0" w14:textId="77777777" w:rsidR="006F55D1" w:rsidRPr="009D7E91" w:rsidRDefault="00B45AA0"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5FF1A346" w14:textId="77777777" w:rsidR="006F55D1" w:rsidRPr="009D7E91" w:rsidRDefault="00B45AA0"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282076" w14:paraId="25D989C5" w14:textId="77777777" w:rsidTr="00450063">
        <w:tc>
          <w:tcPr>
            <w:tcW w:w="709" w:type="dxa"/>
            <w:tcBorders>
              <w:top w:val="single" w:sz="6" w:space="0" w:color="auto"/>
              <w:bottom w:val="single" w:sz="6" w:space="0" w:color="auto"/>
            </w:tcBorders>
            <w:shd w:val="clear" w:color="auto" w:fill="auto"/>
          </w:tcPr>
          <w:p w14:paraId="4240AB15" w14:textId="77777777" w:rsidR="008D58AD" w:rsidRPr="009D7E91" w:rsidRDefault="00B45AA0"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45F0116E" w14:textId="77777777" w:rsidR="008D58AD" w:rsidRPr="009D7E91" w:rsidRDefault="00B45AA0"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282076" w14:paraId="6544E716" w14:textId="77777777" w:rsidTr="00450063">
        <w:tc>
          <w:tcPr>
            <w:tcW w:w="709" w:type="dxa"/>
            <w:tcBorders>
              <w:top w:val="single" w:sz="6" w:space="0" w:color="auto"/>
            </w:tcBorders>
            <w:shd w:val="clear" w:color="auto" w:fill="auto"/>
          </w:tcPr>
          <w:p w14:paraId="2587181E" w14:textId="77777777" w:rsidR="008D58AD" w:rsidRPr="009D7E91" w:rsidRDefault="00B45AA0"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4AB510AA" w14:textId="77777777" w:rsidR="008D58AD" w:rsidRPr="009D7E91" w:rsidRDefault="00B45AA0"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1F4D1477" w14:textId="77777777" w:rsidR="00F53EFF" w:rsidRPr="009D7E91" w:rsidRDefault="00B45AA0"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3C584A">
                <w:rPr>
                  <w:bCs/>
                  <w:color w:val="0000FF"/>
                  <w:u w:val="single"/>
                </w:rPr>
                <w:t>http://www.codinorm</w:t>
              </w:r>
              <w:r w:rsidR="003C584A">
                <w:rPr>
                  <w:bCs/>
                  <w:color w:val="0000FF"/>
                  <w:u w:val="single"/>
                </w:rPr>
                <w:t>.ci</w:t>
              </w:r>
            </w:hyperlink>
          </w:p>
          <w:p w14:paraId="6B16D060" w14:textId="77777777" w:rsidR="00F53EFF" w:rsidRPr="009D7E91" w:rsidRDefault="00C7725D" w:rsidP="00481B71">
            <w:pPr>
              <w:keepNext/>
              <w:keepLines/>
              <w:spacing w:before="120" w:after="120"/>
              <w:rPr>
                <w:bCs/>
              </w:rPr>
            </w:pPr>
            <w:hyperlink r:id="rId12" w:history="1">
              <w:r w:rsidR="00E154E8" w:rsidRPr="009D7E91">
                <w:rPr>
                  <w:bCs/>
                  <w:color w:val="0000FF"/>
                  <w:u w:val="single"/>
                </w:rPr>
                <w:t>https://members.wto.org/crnattachments/2021/TBT/CIV/21_3114_00_f.pdf</w:t>
              </w:r>
            </w:hyperlink>
            <w:bookmarkEnd w:id="39"/>
          </w:p>
        </w:tc>
      </w:tr>
    </w:tbl>
    <w:p w14:paraId="1F622CB5"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12F65" w14:textId="77777777" w:rsidR="00AE0AA8" w:rsidRDefault="00B45AA0">
      <w:r>
        <w:separator/>
      </w:r>
    </w:p>
  </w:endnote>
  <w:endnote w:type="continuationSeparator" w:id="0">
    <w:p w14:paraId="4A749146" w14:textId="77777777" w:rsidR="00AE0AA8" w:rsidRDefault="00B45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D3FB3" w14:textId="77777777" w:rsidR="00D67386" w:rsidRPr="009D7E91" w:rsidRDefault="00B45AA0"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17D6C" w14:textId="77777777" w:rsidR="00DD65B2" w:rsidRPr="009D7E91" w:rsidRDefault="00B45AA0"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CDF1E" w14:textId="77777777" w:rsidR="00DD65B2" w:rsidRPr="009D7E91" w:rsidRDefault="00B45AA0">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9DCF2" w14:textId="77777777" w:rsidR="00AE0AA8" w:rsidRDefault="00B45AA0">
      <w:r>
        <w:separator/>
      </w:r>
    </w:p>
  </w:footnote>
  <w:footnote w:type="continuationSeparator" w:id="0">
    <w:p w14:paraId="36B18331" w14:textId="77777777" w:rsidR="00AE0AA8" w:rsidRDefault="00B45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B2589" w14:textId="77777777" w:rsidR="00D67386" w:rsidRPr="009D7E91" w:rsidRDefault="00B45AA0" w:rsidP="00D67386">
    <w:pPr>
      <w:pStyle w:val="En-tte"/>
      <w:pBdr>
        <w:bottom w:val="single" w:sz="4" w:space="1" w:color="auto"/>
      </w:pBdr>
      <w:tabs>
        <w:tab w:val="clear" w:pos="4513"/>
        <w:tab w:val="clear" w:pos="9027"/>
      </w:tabs>
      <w:jc w:val="center"/>
    </w:pPr>
    <w:proofErr w:type="spellStart"/>
    <w:proofErr w:type="gramStart"/>
    <w:r w:rsidRPr="009D7E91">
      <w:t>tbtSymbol</w:t>
    </w:r>
    <w:proofErr w:type="spellEnd"/>
    <w:proofErr w:type="gramEnd"/>
  </w:p>
  <w:p w14:paraId="09EBB7A3" w14:textId="77777777" w:rsidR="00D67386" w:rsidRPr="009D7E91" w:rsidRDefault="00D67386" w:rsidP="00D67386">
    <w:pPr>
      <w:pStyle w:val="En-tte"/>
      <w:pBdr>
        <w:bottom w:val="single" w:sz="4" w:space="1" w:color="auto"/>
      </w:pBdr>
      <w:tabs>
        <w:tab w:val="clear" w:pos="4513"/>
        <w:tab w:val="clear" w:pos="9027"/>
      </w:tabs>
      <w:jc w:val="center"/>
    </w:pPr>
  </w:p>
  <w:p w14:paraId="32F0AAE7" w14:textId="77777777" w:rsidR="00D67386" w:rsidRPr="009D7E91" w:rsidRDefault="00B45AA0"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55D92CB8"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92739" w14:textId="77777777" w:rsidR="00D67386" w:rsidRPr="009D7E91" w:rsidRDefault="00B45AA0" w:rsidP="00D67386">
    <w:pPr>
      <w:pStyle w:val="En-tte"/>
      <w:pBdr>
        <w:bottom w:val="single" w:sz="4" w:space="1" w:color="auto"/>
      </w:pBdr>
      <w:tabs>
        <w:tab w:val="clear" w:pos="4513"/>
        <w:tab w:val="clear" w:pos="9027"/>
      </w:tabs>
      <w:jc w:val="center"/>
    </w:pPr>
    <w:bookmarkStart w:id="40" w:name="spsSymbolHeader"/>
    <w:r w:rsidRPr="009D7E91">
      <w:t>G/TBT/N/CIV/34</w:t>
    </w:r>
    <w:bookmarkEnd w:id="40"/>
  </w:p>
  <w:p w14:paraId="2D92691C" w14:textId="77777777" w:rsidR="00D67386" w:rsidRPr="009D7E91" w:rsidRDefault="00D67386" w:rsidP="00D67386">
    <w:pPr>
      <w:pStyle w:val="En-tte"/>
      <w:pBdr>
        <w:bottom w:val="single" w:sz="4" w:space="1" w:color="auto"/>
      </w:pBdr>
      <w:tabs>
        <w:tab w:val="clear" w:pos="4513"/>
        <w:tab w:val="clear" w:pos="9027"/>
      </w:tabs>
      <w:jc w:val="center"/>
    </w:pPr>
  </w:p>
  <w:p w14:paraId="64D721E0" w14:textId="77777777" w:rsidR="00D67386" w:rsidRPr="009D7E91" w:rsidRDefault="00B45AA0"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2C3B6BE3"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282076" w14:paraId="7E0938EB" w14:textId="77777777" w:rsidTr="00A37621">
      <w:trPr>
        <w:trHeight w:val="240"/>
        <w:jc w:val="center"/>
      </w:trPr>
      <w:tc>
        <w:tcPr>
          <w:tcW w:w="3794" w:type="dxa"/>
          <w:shd w:val="clear" w:color="auto" w:fill="FFFFFF"/>
          <w:tcMar>
            <w:left w:w="108" w:type="dxa"/>
            <w:right w:w="108" w:type="dxa"/>
          </w:tcMar>
          <w:vAlign w:val="center"/>
        </w:tcPr>
        <w:p w14:paraId="50714D97"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25BA7AE4" w14:textId="77777777" w:rsidR="00172B05" w:rsidRPr="00D82AF6" w:rsidRDefault="00172B05" w:rsidP="006D265C">
          <w:pPr>
            <w:jc w:val="right"/>
            <w:rPr>
              <w:b/>
              <w:color w:val="FF0000"/>
              <w:szCs w:val="18"/>
            </w:rPr>
          </w:pPr>
        </w:p>
      </w:tc>
    </w:tr>
    <w:bookmarkEnd w:id="41"/>
    <w:tr w:rsidR="00282076" w14:paraId="6DAD044F" w14:textId="77777777" w:rsidTr="00A37621">
      <w:trPr>
        <w:trHeight w:val="213"/>
        <w:jc w:val="center"/>
      </w:trPr>
      <w:tc>
        <w:tcPr>
          <w:tcW w:w="3794" w:type="dxa"/>
          <w:vMerge w:val="restart"/>
          <w:shd w:val="clear" w:color="auto" w:fill="FFFFFF"/>
          <w:tcMar>
            <w:left w:w="0" w:type="dxa"/>
            <w:right w:w="0" w:type="dxa"/>
          </w:tcMar>
        </w:tcPr>
        <w:p w14:paraId="42D98323" w14:textId="77777777" w:rsidR="00172B05" w:rsidRPr="00D82AF6" w:rsidRDefault="00B45AA0" w:rsidP="006D265C">
          <w:pPr>
            <w:jc w:val="left"/>
            <w:rPr>
              <w:szCs w:val="18"/>
            </w:rPr>
          </w:pPr>
          <w:r>
            <w:rPr>
              <w:noProof/>
              <w:szCs w:val="18"/>
              <w:lang w:eastAsia="en-GB"/>
            </w:rPr>
            <w:drawing>
              <wp:inline distT="0" distB="0" distL="0" distR="0" wp14:anchorId="6D2B414A" wp14:editId="2F74A733">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91290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D88A19E" w14:textId="77777777" w:rsidR="00172B05" w:rsidRPr="00D82AF6" w:rsidRDefault="00172B05" w:rsidP="006D265C">
          <w:pPr>
            <w:jc w:val="right"/>
            <w:rPr>
              <w:b/>
              <w:szCs w:val="18"/>
            </w:rPr>
          </w:pPr>
        </w:p>
      </w:tc>
    </w:tr>
    <w:tr w:rsidR="00282076" w14:paraId="037428DE" w14:textId="77777777" w:rsidTr="00A37621">
      <w:trPr>
        <w:trHeight w:val="868"/>
        <w:jc w:val="center"/>
      </w:trPr>
      <w:tc>
        <w:tcPr>
          <w:tcW w:w="3794" w:type="dxa"/>
          <w:vMerge/>
          <w:shd w:val="clear" w:color="auto" w:fill="FFFFFF"/>
          <w:tcMar>
            <w:left w:w="108" w:type="dxa"/>
            <w:right w:w="108" w:type="dxa"/>
          </w:tcMar>
        </w:tcPr>
        <w:p w14:paraId="218B49B4"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779753BB" w14:textId="77777777" w:rsidR="00D67386" w:rsidRPr="009D7E91" w:rsidRDefault="00B45AA0" w:rsidP="006D265C">
          <w:pPr>
            <w:jc w:val="right"/>
            <w:rPr>
              <w:b/>
              <w:szCs w:val="18"/>
            </w:rPr>
          </w:pPr>
          <w:bookmarkStart w:id="42" w:name="bmkSymbols"/>
          <w:r w:rsidRPr="009D7E91">
            <w:rPr>
              <w:b/>
              <w:szCs w:val="18"/>
            </w:rPr>
            <w:t>G/TBT/N/CIV/34</w:t>
          </w:r>
          <w:bookmarkEnd w:id="42"/>
        </w:p>
      </w:tc>
    </w:tr>
    <w:tr w:rsidR="00282076" w14:paraId="231D6D82" w14:textId="77777777" w:rsidTr="00A37621">
      <w:trPr>
        <w:trHeight w:val="240"/>
        <w:jc w:val="center"/>
      </w:trPr>
      <w:tc>
        <w:tcPr>
          <w:tcW w:w="3794" w:type="dxa"/>
          <w:vMerge/>
          <w:shd w:val="clear" w:color="auto" w:fill="FFFFFF"/>
          <w:tcMar>
            <w:left w:w="108" w:type="dxa"/>
            <w:right w:w="108" w:type="dxa"/>
          </w:tcMar>
          <w:vAlign w:val="center"/>
        </w:tcPr>
        <w:p w14:paraId="1A5090E9"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1FD40055" w14:textId="442567AC" w:rsidR="00172B05" w:rsidRPr="00D82AF6" w:rsidRDefault="00B45AA0" w:rsidP="006D265C">
          <w:pPr>
            <w:jc w:val="right"/>
            <w:rPr>
              <w:szCs w:val="18"/>
            </w:rPr>
          </w:pPr>
          <w:bookmarkStart w:id="43" w:name="spsDateDistribution"/>
          <w:bookmarkStart w:id="44" w:name="bmkDate"/>
          <w:bookmarkEnd w:id="43"/>
          <w:bookmarkEnd w:id="44"/>
          <w:r>
            <w:rPr>
              <w:szCs w:val="18"/>
            </w:rPr>
            <w:t>4 mai 2021</w:t>
          </w:r>
        </w:p>
      </w:tc>
    </w:tr>
    <w:tr w:rsidR="00282076" w14:paraId="67349DAC"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3AFEE9A5" w14:textId="1516983B" w:rsidR="00172B05" w:rsidRPr="00D82AF6" w:rsidRDefault="00B45AA0"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C7725D">
            <w:rPr>
              <w:color w:val="FF0000"/>
              <w:szCs w:val="18"/>
            </w:rPr>
            <w:t>3795</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60563B7A" w14:textId="77777777" w:rsidR="00172B05" w:rsidRPr="00D82AF6" w:rsidRDefault="00B45AA0" w:rsidP="006D265C">
          <w:pPr>
            <w:jc w:val="right"/>
            <w:rPr>
              <w:szCs w:val="18"/>
            </w:rPr>
          </w:pPr>
          <w:bookmarkStart w:id="47" w:name="bmkTotPages"/>
          <w:proofErr w:type="gramStart"/>
          <w:r w:rsidRPr="009D7E91">
            <w:rPr>
              <w:bCs/>
              <w:szCs w:val="18"/>
            </w:rPr>
            <w:t>Page:</w:t>
          </w:r>
          <w:proofErr w:type="gramEnd"/>
          <w:r w:rsidRPr="009D7E91">
            <w:rPr>
              <w:bCs/>
              <w:szCs w:val="18"/>
            </w:rPr>
            <w:t xml:space="preserv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282076" w14:paraId="232F6B44"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6891ADF8" w14:textId="77777777" w:rsidR="00172B05" w:rsidRPr="00D82AF6" w:rsidRDefault="00B45AA0"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37CBDECF" w14:textId="77777777" w:rsidR="00172B05" w:rsidRPr="009D7E91" w:rsidRDefault="00B45AA0" w:rsidP="006D265C">
          <w:pPr>
            <w:jc w:val="right"/>
            <w:rPr>
              <w:bCs/>
              <w:szCs w:val="18"/>
            </w:rPr>
          </w:pPr>
          <w:bookmarkStart w:id="49" w:name="bmkLanguage"/>
          <w:proofErr w:type="gramStart"/>
          <w:r w:rsidRPr="009D7E91">
            <w:rPr>
              <w:bCs/>
              <w:szCs w:val="18"/>
            </w:rPr>
            <w:t>Original:</w:t>
          </w:r>
          <w:proofErr w:type="gramEnd"/>
          <w:r w:rsidR="006F55D1" w:rsidRPr="009D7E91">
            <w:rPr>
              <w:bCs/>
              <w:szCs w:val="18"/>
            </w:rPr>
            <w:t xml:space="preserve"> </w:t>
          </w:r>
          <w:bookmarkStart w:id="50" w:name="spsOriginalLanguage"/>
          <w:r w:rsidRPr="009D7E91">
            <w:rPr>
              <w:bCs/>
              <w:szCs w:val="18"/>
            </w:rPr>
            <w:t>français</w:t>
          </w:r>
          <w:bookmarkEnd w:id="50"/>
          <w:bookmarkEnd w:id="49"/>
        </w:p>
      </w:tc>
    </w:tr>
  </w:tbl>
  <w:p w14:paraId="6D32CECA"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26EEDAB6">
      <w:start w:val="1"/>
      <w:numFmt w:val="decimal"/>
      <w:pStyle w:val="SummaryText"/>
      <w:lvlText w:val="%1."/>
      <w:lvlJc w:val="left"/>
      <w:pPr>
        <w:ind w:left="360" w:hanging="360"/>
      </w:pPr>
    </w:lvl>
    <w:lvl w:ilvl="1" w:tplc="0484BE26" w:tentative="1">
      <w:start w:val="1"/>
      <w:numFmt w:val="lowerLetter"/>
      <w:lvlText w:val="%2."/>
      <w:lvlJc w:val="left"/>
      <w:pPr>
        <w:ind w:left="1080" w:hanging="360"/>
      </w:pPr>
    </w:lvl>
    <w:lvl w:ilvl="2" w:tplc="30A0E69C" w:tentative="1">
      <w:start w:val="1"/>
      <w:numFmt w:val="lowerRoman"/>
      <w:lvlText w:val="%3."/>
      <w:lvlJc w:val="right"/>
      <w:pPr>
        <w:ind w:left="1800" w:hanging="180"/>
      </w:pPr>
    </w:lvl>
    <w:lvl w:ilvl="3" w:tplc="AA96E492" w:tentative="1">
      <w:start w:val="1"/>
      <w:numFmt w:val="decimal"/>
      <w:lvlText w:val="%4."/>
      <w:lvlJc w:val="left"/>
      <w:pPr>
        <w:ind w:left="2520" w:hanging="360"/>
      </w:pPr>
    </w:lvl>
    <w:lvl w:ilvl="4" w:tplc="6DA852E8" w:tentative="1">
      <w:start w:val="1"/>
      <w:numFmt w:val="lowerLetter"/>
      <w:lvlText w:val="%5."/>
      <w:lvlJc w:val="left"/>
      <w:pPr>
        <w:ind w:left="3240" w:hanging="360"/>
      </w:pPr>
    </w:lvl>
    <w:lvl w:ilvl="5" w:tplc="026C2608" w:tentative="1">
      <w:start w:val="1"/>
      <w:numFmt w:val="lowerRoman"/>
      <w:lvlText w:val="%6."/>
      <w:lvlJc w:val="right"/>
      <w:pPr>
        <w:ind w:left="3960" w:hanging="180"/>
      </w:pPr>
    </w:lvl>
    <w:lvl w:ilvl="6" w:tplc="5A2CC4A6" w:tentative="1">
      <w:start w:val="1"/>
      <w:numFmt w:val="decimal"/>
      <w:lvlText w:val="%7."/>
      <w:lvlJc w:val="left"/>
      <w:pPr>
        <w:ind w:left="4680" w:hanging="360"/>
      </w:pPr>
    </w:lvl>
    <w:lvl w:ilvl="7" w:tplc="AD0411D2" w:tentative="1">
      <w:start w:val="1"/>
      <w:numFmt w:val="lowerLetter"/>
      <w:lvlText w:val="%8."/>
      <w:lvlJc w:val="left"/>
      <w:pPr>
        <w:ind w:left="5400" w:hanging="360"/>
      </w:pPr>
    </w:lvl>
    <w:lvl w:ilvl="8" w:tplc="FB8CF5D2"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15AA8892">
      <w:start w:val="1"/>
      <w:numFmt w:val="bullet"/>
      <w:lvlText w:val=""/>
      <w:lvlJc w:val="left"/>
      <w:pPr>
        <w:ind w:left="720" w:hanging="360"/>
      </w:pPr>
      <w:rPr>
        <w:rFonts w:ascii="Symbol" w:hAnsi="Symbol"/>
      </w:rPr>
    </w:lvl>
    <w:lvl w:ilvl="1" w:tplc="D50A9214">
      <w:start w:val="1"/>
      <w:numFmt w:val="bullet"/>
      <w:lvlText w:val="o"/>
      <w:lvlJc w:val="left"/>
      <w:pPr>
        <w:tabs>
          <w:tab w:val="num" w:pos="1440"/>
        </w:tabs>
        <w:ind w:left="1440" w:hanging="360"/>
      </w:pPr>
      <w:rPr>
        <w:rFonts w:ascii="Courier New" w:hAnsi="Courier New"/>
      </w:rPr>
    </w:lvl>
    <w:lvl w:ilvl="2" w:tplc="972C1276">
      <w:start w:val="1"/>
      <w:numFmt w:val="bullet"/>
      <w:lvlText w:val=""/>
      <w:lvlJc w:val="left"/>
      <w:pPr>
        <w:tabs>
          <w:tab w:val="num" w:pos="2160"/>
        </w:tabs>
        <w:ind w:left="2160" w:hanging="360"/>
      </w:pPr>
      <w:rPr>
        <w:rFonts w:ascii="Wingdings" w:hAnsi="Wingdings"/>
      </w:rPr>
    </w:lvl>
    <w:lvl w:ilvl="3" w:tplc="7AF0AEC0">
      <w:start w:val="1"/>
      <w:numFmt w:val="bullet"/>
      <w:lvlText w:val=""/>
      <w:lvlJc w:val="left"/>
      <w:pPr>
        <w:tabs>
          <w:tab w:val="num" w:pos="2880"/>
        </w:tabs>
        <w:ind w:left="2880" w:hanging="360"/>
      </w:pPr>
      <w:rPr>
        <w:rFonts w:ascii="Symbol" w:hAnsi="Symbol"/>
      </w:rPr>
    </w:lvl>
    <w:lvl w:ilvl="4" w:tplc="A0BA7E54">
      <w:start w:val="1"/>
      <w:numFmt w:val="bullet"/>
      <w:lvlText w:val="o"/>
      <w:lvlJc w:val="left"/>
      <w:pPr>
        <w:tabs>
          <w:tab w:val="num" w:pos="3600"/>
        </w:tabs>
        <w:ind w:left="3600" w:hanging="360"/>
      </w:pPr>
      <w:rPr>
        <w:rFonts w:ascii="Courier New" w:hAnsi="Courier New"/>
      </w:rPr>
    </w:lvl>
    <w:lvl w:ilvl="5" w:tplc="BB1C9FCE">
      <w:start w:val="1"/>
      <w:numFmt w:val="bullet"/>
      <w:lvlText w:val=""/>
      <w:lvlJc w:val="left"/>
      <w:pPr>
        <w:tabs>
          <w:tab w:val="num" w:pos="4320"/>
        </w:tabs>
        <w:ind w:left="4320" w:hanging="360"/>
      </w:pPr>
      <w:rPr>
        <w:rFonts w:ascii="Wingdings" w:hAnsi="Wingdings"/>
      </w:rPr>
    </w:lvl>
    <w:lvl w:ilvl="6" w:tplc="1332DF7A">
      <w:start w:val="1"/>
      <w:numFmt w:val="bullet"/>
      <w:lvlText w:val=""/>
      <w:lvlJc w:val="left"/>
      <w:pPr>
        <w:tabs>
          <w:tab w:val="num" w:pos="5040"/>
        </w:tabs>
        <w:ind w:left="5040" w:hanging="360"/>
      </w:pPr>
      <w:rPr>
        <w:rFonts w:ascii="Symbol" w:hAnsi="Symbol"/>
      </w:rPr>
    </w:lvl>
    <w:lvl w:ilvl="7" w:tplc="09E4C2E8">
      <w:start w:val="1"/>
      <w:numFmt w:val="bullet"/>
      <w:lvlText w:val="o"/>
      <w:lvlJc w:val="left"/>
      <w:pPr>
        <w:tabs>
          <w:tab w:val="num" w:pos="5760"/>
        </w:tabs>
        <w:ind w:left="5760" w:hanging="360"/>
      </w:pPr>
      <w:rPr>
        <w:rFonts w:ascii="Courier New" w:hAnsi="Courier New"/>
      </w:rPr>
    </w:lvl>
    <w:lvl w:ilvl="8" w:tplc="DFCE8972">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4A92"/>
    <w:rsid w:val="001D7618"/>
    <w:rsid w:val="002149CB"/>
    <w:rsid w:val="002242B5"/>
    <w:rsid w:val="00250466"/>
    <w:rsid w:val="00254BF0"/>
    <w:rsid w:val="00255119"/>
    <w:rsid w:val="00282076"/>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C584A"/>
    <w:rsid w:val="003E7669"/>
    <w:rsid w:val="003F0353"/>
    <w:rsid w:val="00410C09"/>
    <w:rsid w:val="00425766"/>
    <w:rsid w:val="0043612A"/>
    <w:rsid w:val="00450063"/>
    <w:rsid w:val="00461179"/>
    <w:rsid w:val="00462D22"/>
    <w:rsid w:val="00481B71"/>
    <w:rsid w:val="00496CD2"/>
    <w:rsid w:val="004A030D"/>
    <w:rsid w:val="004B6E98"/>
    <w:rsid w:val="004D589D"/>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57416"/>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0AA8"/>
    <w:rsid w:val="00AE3C0C"/>
    <w:rsid w:val="00AF33E8"/>
    <w:rsid w:val="00B016F2"/>
    <w:rsid w:val="00B20481"/>
    <w:rsid w:val="00B24B85"/>
    <w:rsid w:val="00B30392"/>
    <w:rsid w:val="00B456CD"/>
    <w:rsid w:val="00B45AA0"/>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7725D"/>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54E8"/>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53EFF"/>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7E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4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5</cp:revision>
  <dcterms:created xsi:type="dcterms:W3CDTF">2021-04-29T13:51:00Z</dcterms:created>
  <dcterms:modified xsi:type="dcterms:W3CDTF">2021-05-04T12:57:00Z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9859ef7f-974b-4652-b984-ed08012d6def</vt:lpwstr>
  </property>
  <property fmtid="{D5CDD505-2E9C-101B-9397-08002B2CF9AE}" pid="4" name="WTOCLASSIFICATION">
    <vt:lpwstr>WTO OFFICIAL</vt:lpwstr>
  </property>
</Properties>
</file>